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F35B8" w:rsidP="00A06FA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06FA1">
              <w:rPr>
                <w:noProof/>
              </w:rPr>
              <w:t>18.05.2018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F35B8" w:rsidP="0054025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4025C">
              <w:t>17/1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6F35B8" w:rsidP="00B644C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426AE" w:rsidRPr="006426AE">
              <w:rPr>
                <w:noProof/>
              </w:rPr>
              <w:t>Об утверждении платы за технологическое присоединение энергопринимающих устройств</w:t>
            </w:r>
            <w:r w:rsidR="0023663E">
              <w:rPr>
                <w:noProof/>
              </w:rPr>
              <w:t xml:space="preserve"> </w:t>
            </w:r>
            <w:r w:rsidR="0023663E" w:rsidRPr="0023663E">
              <w:rPr>
                <w:noProof/>
              </w:rPr>
              <w:t xml:space="preserve">ОТКРЫТОГО АКЦИОНЕРНОГО ОБЩЕСТВА «РОССИЙСКИЕ ЖЕЛЕЗНЫЕ ДОРОГИ» </w:t>
            </w:r>
            <w:r w:rsidR="0023663E">
              <w:rPr>
                <w:noProof/>
              </w:rPr>
              <w:br/>
            </w:r>
            <w:r w:rsidR="0023663E" w:rsidRPr="0023663E">
              <w:rPr>
                <w:noProof/>
              </w:rPr>
              <w:t>(ИНН 7708503727), г. Москва</w:t>
            </w:r>
            <w:r w:rsidR="0023663E">
              <w:rPr>
                <w:noProof/>
              </w:rPr>
              <w:t xml:space="preserve">, к </w:t>
            </w:r>
            <w:r w:rsidR="0023663E" w:rsidRPr="0023663E">
              <w:rPr>
                <w:noProof/>
              </w:rPr>
              <w:t>электрическим сетям публичного акционерного общества «Межрегиональная распределительная сетевая компания Центра и Приволжья»</w:t>
            </w:r>
            <w:r w:rsidR="00EC005C">
              <w:rPr>
                <w:noProof/>
              </w:rPr>
              <w:t xml:space="preserve"> </w:t>
            </w:r>
            <w:r w:rsidR="00EC005C" w:rsidRPr="00EC005C">
              <w:rPr>
                <w:noProof/>
              </w:rPr>
              <w:t xml:space="preserve"> </w:t>
            </w:r>
            <w:r w:rsidR="00EC005C">
              <w:rPr>
                <w:noProof/>
              </w:rPr>
              <w:br/>
            </w:r>
            <w:r w:rsidR="00EC005C" w:rsidRPr="00EC005C">
              <w:rPr>
                <w:noProof/>
              </w:rPr>
              <w:t>(ИНН 5260200603), г. Нижний Новгород</w:t>
            </w:r>
            <w:r w:rsidR="0023663E">
              <w:rPr>
                <w:noProof/>
              </w:rPr>
              <w:t xml:space="preserve">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  <w:gridCol w:w="1949"/>
      </w:tblGrid>
      <w:tr w:rsidR="006426AE" w:rsidTr="006426AE">
        <w:tc>
          <w:tcPr>
            <w:tcW w:w="180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6426AE" w:rsidRPr="006426AE" w:rsidRDefault="006426AE" w:rsidP="006426AE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194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</w:tr>
    </w:tbl>
    <w:p w:rsidR="0085764D" w:rsidRDefault="0085764D" w:rsidP="006426AE">
      <w:pPr>
        <w:tabs>
          <w:tab w:val="left" w:pos="1897"/>
        </w:tabs>
        <w:spacing w:line="264" w:lineRule="auto"/>
        <w:rPr>
          <w:szCs w:val="28"/>
        </w:rPr>
      </w:pPr>
    </w:p>
    <w:p w:rsidR="0023663E" w:rsidRDefault="0023663E" w:rsidP="0023663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:rsidR="000D6BD9" w:rsidRPr="00362167" w:rsidRDefault="000D6BD9" w:rsidP="00FF529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0D6BD9">
        <w:rPr>
          <w:szCs w:val="28"/>
        </w:rPr>
        <w:t>В соответствии с Федеральным законом от 26 марта 2003 года № 35-ФЗ «Об электроэнергетике», постановлением Правительства Российской Федерации от 29 декабря 2011 года № 1178 «О ценообразовании в области регулируемых цен (тарифов) в электроэнергетике», постановлением Правительства Российской Федерации от 27 декабря 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</w:t>
      </w:r>
      <w:proofErr w:type="gramEnd"/>
      <w:r w:rsidRPr="000D6BD9">
        <w:rPr>
          <w:szCs w:val="28"/>
        </w:rPr>
        <w:t xml:space="preserve"> </w:t>
      </w:r>
      <w:proofErr w:type="gramStart"/>
      <w:r w:rsidRPr="000D6BD9">
        <w:rPr>
          <w:szCs w:val="28"/>
        </w:rPr>
        <w:t xml:space="preserve">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приказом </w:t>
      </w:r>
      <w:r w:rsidR="0023663E">
        <w:rPr>
          <w:szCs w:val="28"/>
        </w:rPr>
        <w:t xml:space="preserve">ФАС России </w:t>
      </w:r>
      <w:r w:rsidR="0023663E">
        <w:rPr>
          <w:szCs w:val="28"/>
        </w:rPr>
        <w:br/>
        <w:t>от 29 августа 2017</w:t>
      </w:r>
      <w:proofErr w:type="gramEnd"/>
      <w:r w:rsidR="0023663E">
        <w:rPr>
          <w:szCs w:val="28"/>
        </w:rPr>
        <w:t xml:space="preserve"> года № 1135/17 «Об утверждении Методических указаний по определению размера платы за технологическое присоединение к электрическим сетям»</w:t>
      </w:r>
      <w:r w:rsidRPr="000D6BD9">
        <w:rPr>
          <w:szCs w:val="28"/>
        </w:rPr>
        <w:t xml:space="preserve"> и на основании рассмотрения расчетных и обосновывающих материалов, предоставленных </w:t>
      </w:r>
      <w:r w:rsidRPr="000D6BD9">
        <w:rPr>
          <w:noProof/>
          <w:szCs w:val="28"/>
        </w:rPr>
        <w:t>публичным акционерным обществом «Межрегиональная распределительная сетева</w:t>
      </w:r>
      <w:r w:rsidR="00C638E8">
        <w:rPr>
          <w:noProof/>
          <w:szCs w:val="28"/>
        </w:rPr>
        <w:t xml:space="preserve">я компания Центра и Приволжья», </w:t>
      </w:r>
      <w:r w:rsidRPr="000D6BD9">
        <w:rPr>
          <w:noProof/>
          <w:szCs w:val="28"/>
        </w:rPr>
        <w:t xml:space="preserve">г. Нижний </w:t>
      </w:r>
      <w:r w:rsidRPr="00362167">
        <w:rPr>
          <w:noProof/>
          <w:szCs w:val="28"/>
        </w:rPr>
        <w:t>Новгород</w:t>
      </w:r>
      <w:r w:rsidRPr="00362167">
        <w:rPr>
          <w:szCs w:val="28"/>
        </w:rPr>
        <w:t xml:space="preserve">, </w:t>
      </w:r>
      <w:r w:rsidRPr="00464D67">
        <w:rPr>
          <w:szCs w:val="28"/>
        </w:rPr>
        <w:t xml:space="preserve">экспертного </w:t>
      </w:r>
      <w:r w:rsidR="00464D67" w:rsidRPr="00464D67">
        <w:rPr>
          <w:szCs w:val="28"/>
        </w:rPr>
        <w:t xml:space="preserve">заключения рег. № </w:t>
      </w:r>
      <w:r w:rsidR="00464D67" w:rsidRPr="00D5195D">
        <w:rPr>
          <w:szCs w:val="28"/>
        </w:rPr>
        <w:t xml:space="preserve">в-102 </w:t>
      </w:r>
      <w:r w:rsidRPr="00D5195D">
        <w:rPr>
          <w:szCs w:val="28"/>
        </w:rPr>
        <w:t xml:space="preserve">от </w:t>
      </w:r>
      <w:r w:rsidR="00D5195D" w:rsidRPr="00D5195D">
        <w:rPr>
          <w:szCs w:val="28"/>
        </w:rPr>
        <w:t xml:space="preserve">7 мая </w:t>
      </w:r>
      <w:r w:rsidR="00B83D3D" w:rsidRPr="00D5195D">
        <w:rPr>
          <w:szCs w:val="28"/>
        </w:rPr>
        <w:t>201</w:t>
      </w:r>
      <w:r w:rsidR="0023663E" w:rsidRPr="00D5195D">
        <w:rPr>
          <w:szCs w:val="28"/>
        </w:rPr>
        <w:t>8</w:t>
      </w:r>
      <w:r w:rsidRPr="00D5195D">
        <w:rPr>
          <w:szCs w:val="28"/>
        </w:rPr>
        <w:t xml:space="preserve"> года:</w:t>
      </w:r>
    </w:p>
    <w:p w:rsidR="00362167" w:rsidRPr="00362167" w:rsidRDefault="00362167" w:rsidP="00FF529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62167">
        <w:rPr>
          <w:b/>
          <w:szCs w:val="28"/>
        </w:rPr>
        <w:lastRenderedPageBreak/>
        <w:t>1.</w:t>
      </w:r>
      <w:r w:rsidRPr="00362167">
        <w:rPr>
          <w:szCs w:val="28"/>
        </w:rPr>
        <w:t xml:space="preserve"> Утвердить плату за технологическое присоединение энергопринимающих устройств </w:t>
      </w:r>
      <w:r w:rsidR="0023663E">
        <w:rPr>
          <w:szCs w:val="28"/>
        </w:rPr>
        <w:t>ОТКРЫТОГО АКЦИОНЕРНОГО ОБЩЕСТВА «РОССИЙСКИЕ ЖЕЛЕЗНЫЕ ДОРОГИ» (</w:t>
      </w:r>
      <w:r w:rsidR="0023663E" w:rsidRPr="0023663E">
        <w:rPr>
          <w:szCs w:val="28"/>
        </w:rPr>
        <w:t xml:space="preserve">ИНН </w:t>
      </w:r>
      <w:r w:rsidR="0023663E" w:rsidRPr="0023663E">
        <w:rPr>
          <w:color w:val="000000"/>
          <w:szCs w:val="28"/>
          <w:shd w:val="clear" w:color="auto" w:fill="FFFFFF"/>
        </w:rPr>
        <w:t>7708503727)</w:t>
      </w:r>
      <w:r w:rsidR="0023663E" w:rsidRPr="0023663E">
        <w:rPr>
          <w:szCs w:val="28"/>
        </w:rPr>
        <w:t>, г. Москва</w:t>
      </w:r>
      <w:r w:rsidRPr="00362167">
        <w:rPr>
          <w:noProof/>
          <w:szCs w:val="28"/>
        </w:rPr>
        <w:t xml:space="preserve">, расположенных по адресу: </w:t>
      </w:r>
      <w:r w:rsidR="00FF5295">
        <w:t>Нижегородская область, г. Нижний Новгород, Сормовский район, ул. Волжская, железнодорожное направление Го</w:t>
      </w:r>
      <w:r w:rsidR="00EC005C">
        <w:t xml:space="preserve">рький – Московский – Заволжье, </w:t>
      </w:r>
      <w:r w:rsidR="00FF5295">
        <w:t>17 км ПК5</w:t>
      </w:r>
      <w:r w:rsidR="00FF5295" w:rsidRPr="00552303">
        <w:rPr>
          <w:szCs w:val="28"/>
        </w:rPr>
        <w:t>,</w:t>
      </w:r>
      <w:r w:rsidR="00FF5295" w:rsidRPr="001E7002">
        <w:t xml:space="preserve"> </w:t>
      </w:r>
      <w:r w:rsidRPr="00362167">
        <w:rPr>
          <w:noProof/>
          <w:szCs w:val="28"/>
        </w:rPr>
        <w:t>к электрическим сетям публичного акционерного общества «Межрегиональная распределительная  сетевая  компания  Центра  и  Приволжья»</w:t>
      </w:r>
      <w:r w:rsidR="0023663E">
        <w:rPr>
          <w:noProof/>
          <w:szCs w:val="28"/>
        </w:rPr>
        <w:t xml:space="preserve"> (ИНН </w:t>
      </w:r>
      <w:r w:rsidR="0023663E" w:rsidRPr="0023663E">
        <w:rPr>
          <w:color w:val="000000"/>
          <w:szCs w:val="28"/>
          <w:shd w:val="clear" w:color="auto" w:fill="FFFFFF"/>
        </w:rPr>
        <w:t>5260200603</w:t>
      </w:r>
      <w:r w:rsidR="0023663E">
        <w:rPr>
          <w:szCs w:val="28"/>
        </w:rPr>
        <w:t>)</w:t>
      </w:r>
      <w:r w:rsidRPr="00362167">
        <w:rPr>
          <w:noProof/>
          <w:szCs w:val="28"/>
        </w:rPr>
        <w:t>,  г. Нижний  Новгород</w:t>
      </w:r>
      <w:r w:rsidRPr="00362167">
        <w:rPr>
          <w:bCs/>
          <w:szCs w:val="28"/>
        </w:rPr>
        <w:t>,</w:t>
      </w:r>
      <w:r w:rsidRPr="00362167">
        <w:rPr>
          <w:noProof/>
          <w:szCs w:val="28"/>
        </w:rPr>
        <w:t xml:space="preserve">  к </w:t>
      </w:r>
      <w:r w:rsidRPr="00362167">
        <w:rPr>
          <w:szCs w:val="28"/>
        </w:rPr>
        <w:t>ЛЭП-</w:t>
      </w:r>
      <w:r w:rsidR="00FF5295">
        <w:rPr>
          <w:szCs w:val="28"/>
        </w:rPr>
        <w:t xml:space="preserve">110 </w:t>
      </w:r>
      <w:r w:rsidRPr="00362167">
        <w:rPr>
          <w:szCs w:val="28"/>
        </w:rPr>
        <w:t xml:space="preserve">кВ </w:t>
      </w:r>
      <w:r w:rsidR="00FF5295" w:rsidRPr="00F75AED">
        <w:t>«</w:t>
      </w:r>
      <w:r w:rsidR="00FF5295">
        <w:t>Луч</w:t>
      </w:r>
      <w:r w:rsidR="00FF5295" w:rsidRPr="00F75AED">
        <w:t xml:space="preserve"> – </w:t>
      </w:r>
      <w:r w:rsidR="00FF5295">
        <w:t>ЗКПД-4</w:t>
      </w:r>
      <w:r w:rsidR="00FF5295" w:rsidRPr="00F75AED">
        <w:t>»</w:t>
      </w:r>
      <w:r w:rsidR="00FF5295">
        <w:t xml:space="preserve"> (№195) и ЛЭП-110 кВ </w:t>
      </w:r>
      <w:r w:rsidR="00FF5295" w:rsidRPr="00F75AED">
        <w:t>«</w:t>
      </w:r>
      <w:r w:rsidR="00FF5295">
        <w:t>Сормовская ТЭЦ</w:t>
      </w:r>
      <w:r w:rsidR="00FF5295" w:rsidRPr="00F75AED">
        <w:t xml:space="preserve"> – </w:t>
      </w:r>
      <w:r w:rsidR="00FF5295">
        <w:t>Нижегородская ГРЭС</w:t>
      </w:r>
      <w:r w:rsidR="00FF5295" w:rsidRPr="00F75AED">
        <w:t>»</w:t>
      </w:r>
      <w:r w:rsidR="00FF5295">
        <w:t xml:space="preserve"> (№108) </w:t>
      </w:r>
      <w:r w:rsidRPr="00362167">
        <w:rPr>
          <w:noProof/>
          <w:szCs w:val="28"/>
        </w:rPr>
        <w:t>на</w:t>
      </w:r>
      <w:r w:rsidR="00FF5295">
        <w:rPr>
          <w:szCs w:val="28"/>
        </w:rPr>
        <w:t xml:space="preserve"> уровне напряжения 110</w:t>
      </w:r>
      <w:r w:rsidRPr="00362167">
        <w:rPr>
          <w:szCs w:val="28"/>
        </w:rPr>
        <w:t xml:space="preserve"> кВ в размере </w:t>
      </w:r>
      <w:r w:rsidR="00EC005C">
        <w:rPr>
          <w:szCs w:val="28"/>
        </w:rPr>
        <w:br/>
      </w:r>
      <w:r w:rsidR="00FF5295" w:rsidRPr="00464D67">
        <w:rPr>
          <w:b/>
        </w:rPr>
        <w:t>5,94</w:t>
      </w:r>
      <w:r w:rsidR="00FF5295" w:rsidRPr="00FF5295">
        <w:rPr>
          <w:b/>
        </w:rPr>
        <w:t xml:space="preserve"> </w:t>
      </w:r>
      <w:r w:rsidR="00FF5295">
        <w:t xml:space="preserve">тыс. </w:t>
      </w:r>
      <w:r w:rsidR="00FF5295" w:rsidRPr="00665AB7">
        <w:t>руб.</w:t>
      </w:r>
      <w:r w:rsidR="00FF5295">
        <w:t xml:space="preserve"> (без НДС) за 12,4</w:t>
      </w:r>
      <w:r w:rsidR="00FF5295" w:rsidRPr="00D00380">
        <w:t xml:space="preserve"> </w:t>
      </w:r>
      <w:r w:rsidR="00FF5295">
        <w:t>М</w:t>
      </w:r>
      <w:r w:rsidR="00FF5295" w:rsidRPr="00D00380">
        <w:t>Вт</w:t>
      </w:r>
      <w:r w:rsidRPr="00362167">
        <w:rPr>
          <w:szCs w:val="28"/>
        </w:rPr>
        <w:t xml:space="preserve"> дополни</w:t>
      </w:r>
      <w:r w:rsidR="00FF5295">
        <w:rPr>
          <w:szCs w:val="28"/>
        </w:rPr>
        <w:t xml:space="preserve">тельно присоединяемой мощности </w:t>
      </w:r>
      <w:r w:rsidRPr="00362167">
        <w:rPr>
          <w:szCs w:val="28"/>
        </w:rPr>
        <w:t>по первой категории надежности электроснабжения.</w:t>
      </w:r>
    </w:p>
    <w:p w:rsidR="00362167" w:rsidRPr="00362167" w:rsidRDefault="00362167" w:rsidP="00362167">
      <w:pPr>
        <w:spacing w:line="276" w:lineRule="auto"/>
        <w:ind w:firstLine="708"/>
        <w:jc w:val="both"/>
        <w:rPr>
          <w:szCs w:val="28"/>
        </w:rPr>
      </w:pPr>
      <w:r w:rsidRPr="00362167">
        <w:rPr>
          <w:szCs w:val="28"/>
        </w:rPr>
        <w:t>Стоимость каждого мероприятия по технологическому присоединению составляет:</w:t>
      </w:r>
    </w:p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756"/>
        <w:gridCol w:w="6913"/>
        <w:gridCol w:w="2291"/>
      </w:tblGrid>
      <w:tr w:rsidR="00362167" w:rsidRPr="007E7280" w:rsidTr="00220626">
        <w:trPr>
          <w:trHeight w:val="5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FF5295" w:rsidRDefault="00362167" w:rsidP="00220626">
            <w:pPr>
              <w:jc w:val="center"/>
              <w:rPr>
                <w:sz w:val="22"/>
                <w:szCs w:val="22"/>
              </w:rPr>
            </w:pPr>
            <w:r w:rsidRPr="00FF5295">
              <w:rPr>
                <w:sz w:val="22"/>
                <w:szCs w:val="22"/>
              </w:rPr>
              <w:t xml:space="preserve">  № п/п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FF5295" w:rsidRDefault="00362167" w:rsidP="00220626">
            <w:pPr>
              <w:jc w:val="center"/>
              <w:rPr>
                <w:sz w:val="22"/>
                <w:szCs w:val="22"/>
              </w:rPr>
            </w:pPr>
            <w:r w:rsidRPr="00FF5295">
              <w:rPr>
                <w:sz w:val="22"/>
                <w:szCs w:val="22"/>
              </w:rPr>
              <w:t xml:space="preserve"> Наименование мероприятий      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FF5295" w:rsidRDefault="00362167" w:rsidP="00220626">
            <w:pPr>
              <w:jc w:val="center"/>
              <w:rPr>
                <w:sz w:val="22"/>
                <w:szCs w:val="22"/>
              </w:rPr>
            </w:pPr>
            <w:r w:rsidRPr="00FF5295">
              <w:rPr>
                <w:sz w:val="22"/>
                <w:szCs w:val="22"/>
              </w:rPr>
              <w:t xml:space="preserve"> </w:t>
            </w:r>
            <w:r w:rsidR="00FF5295" w:rsidRPr="00FF5295">
              <w:rPr>
                <w:sz w:val="22"/>
                <w:szCs w:val="22"/>
              </w:rPr>
              <w:t>Стоимость по каждому мероприятию (тыс.руб.)</w:t>
            </w:r>
          </w:p>
        </w:tc>
      </w:tr>
      <w:tr w:rsidR="00362167" w:rsidRPr="007E7280" w:rsidTr="00220626">
        <w:trPr>
          <w:trHeight w:val="3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1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3</w:t>
            </w:r>
          </w:p>
        </w:tc>
      </w:tr>
      <w:tr w:rsidR="00362167" w:rsidRPr="007E7280" w:rsidTr="00FF5295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jc w:val="center"/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1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Подготовка и выдача сетевой организацией технических условий     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167" w:rsidRPr="00464D67" w:rsidRDefault="00FF5295" w:rsidP="00FF5295">
            <w:pPr>
              <w:jc w:val="center"/>
              <w:rPr>
                <w:sz w:val="24"/>
                <w:szCs w:val="24"/>
              </w:rPr>
            </w:pPr>
            <w:r w:rsidRPr="00464D67">
              <w:rPr>
                <w:sz w:val="24"/>
                <w:szCs w:val="24"/>
              </w:rPr>
              <w:t>1,10</w:t>
            </w:r>
          </w:p>
        </w:tc>
      </w:tr>
      <w:tr w:rsidR="00362167" w:rsidRPr="007E7280" w:rsidTr="00FF5295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Выполнение ТУ сетевой организацией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167" w:rsidRPr="00464D67" w:rsidRDefault="00FF5295" w:rsidP="00FF5295">
            <w:pPr>
              <w:jc w:val="center"/>
              <w:rPr>
                <w:sz w:val="24"/>
                <w:szCs w:val="24"/>
              </w:rPr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362167" w:rsidRPr="007E7280" w:rsidTr="00FF5295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>.1.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FF5295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Выполнение сетевой организацией  мероприятий, связанных со строительством "последней мили"       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167" w:rsidRPr="00464D67" w:rsidRDefault="00FF5295" w:rsidP="00FF5295">
            <w:pPr>
              <w:jc w:val="center"/>
              <w:rPr>
                <w:sz w:val="24"/>
                <w:szCs w:val="24"/>
              </w:rPr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FF5295" w:rsidRPr="007E7280" w:rsidTr="00FF5295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62167">
              <w:rPr>
                <w:sz w:val="24"/>
                <w:szCs w:val="24"/>
              </w:rPr>
              <w:t xml:space="preserve">.1.1.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воздушных линий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95" w:rsidRPr="00464D67" w:rsidRDefault="00FF5295" w:rsidP="00FF5295">
            <w:pPr>
              <w:jc w:val="center"/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FF5295" w:rsidRPr="007E7280" w:rsidTr="00FF5295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62167">
              <w:rPr>
                <w:sz w:val="24"/>
                <w:szCs w:val="24"/>
              </w:rPr>
              <w:t xml:space="preserve">.1.2.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кабельных линий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95" w:rsidRPr="00464D67" w:rsidRDefault="00FF5295" w:rsidP="00FF5295">
            <w:pPr>
              <w:jc w:val="center"/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FF5295" w:rsidRPr="007E7280" w:rsidTr="00FF5295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62167">
              <w:rPr>
                <w:sz w:val="24"/>
                <w:szCs w:val="24"/>
              </w:rPr>
              <w:t>.1.3.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пунктов секционирования       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95" w:rsidRPr="00464D67" w:rsidRDefault="00FF5295" w:rsidP="00FF5295">
            <w:pPr>
              <w:jc w:val="center"/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FF5295" w:rsidRPr="007E7280" w:rsidTr="00FF5295">
        <w:trPr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62167">
              <w:rPr>
                <w:sz w:val="24"/>
                <w:szCs w:val="24"/>
              </w:rPr>
              <w:t xml:space="preserve">.1.4.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95" w:rsidRPr="00362167" w:rsidRDefault="00FF5295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строительство комплектных трансформаторных подстанций (КТП), распределительных трансформаторных подстанций (РТП) с классом напряжения до 35 кВ       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95" w:rsidRPr="00464D67" w:rsidRDefault="00FF5295" w:rsidP="00FF5295">
            <w:pPr>
              <w:jc w:val="center"/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362167" w:rsidRPr="007E7280" w:rsidTr="00FF5295">
        <w:trPr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167" w:rsidRPr="00362167">
              <w:rPr>
                <w:sz w:val="24"/>
                <w:szCs w:val="24"/>
              </w:rPr>
              <w:t xml:space="preserve">.1.5.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>строительство центров питания, подстанций классом напряжения 35 кВ и выше (ПС)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167" w:rsidRPr="00464D67" w:rsidRDefault="00FF5295" w:rsidP="00FF5295">
            <w:pPr>
              <w:jc w:val="center"/>
              <w:rPr>
                <w:sz w:val="24"/>
                <w:szCs w:val="24"/>
              </w:rPr>
            </w:pPr>
            <w:r w:rsidRPr="00464D67">
              <w:rPr>
                <w:sz w:val="24"/>
                <w:szCs w:val="24"/>
              </w:rPr>
              <w:t>0,00</w:t>
            </w:r>
          </w:p>
        </w:tc>
      </w:tr>
      <w:tr w:rsidR="00362167" w:rsidRPr="007E7280" w:rsidTr="00FF5295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FF5295" w:rsidP="00220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67" w:rsidRPr="00362167" w:rsidRDefault="00362167" w:rsidP="00220626">
            <w:pPr>
              <w:rPr>
                <w:sz w:val="24"/>
                <w:szCs w:val="24"/>
              </w:rPr>
            </w:pPr>
            <w:r w:rsidRPr="00362167">
              <w:rPr>
                <w:sz w:val="24"/>
                <w:szCs w:val="24"/>
              </w:rPr>
              <w:t xml:space="preserve">Проверка сетевой организацией выполнения Заявителем ТУ      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167" w:rsidRPr="00464D67" w:rsidRDefault="00FF5295" w:rsidP="00FF5295">
            <w:pPr>
              <w:jc w:val="center"/>
              <w:rPr>
                <w:sz w:val="24"/>
                <w:szCs w:val="24"/>
              </w:rPr>
            </w:pPr>
            <w:r w:rsidRPr="00464D67">
              <w:rPr>
                <w:sz w:val="24"/>
                <w:szCs w:val="24"/>
              </w:rPr>
              <w:t>4,84</w:t>
            </w:r>
          </w:p>
        </w:tc>
      </w:tr>
    </w:tbl>
    <w:p w:rsidR="00362167" w:rsidRPr="00362167" w:rsidRDefault="00FF5295" w:rsidP="00EC005C">
      <w:pPr>
        <w:spacing w:line="276" w:lineRule="auto"/>
        <w:ind w:firstLine="709"/>
        <w:jc w:val="both"/>
        <w:rPr>
          <w:szCs w:val="28"/>
        </w:rPr>
      </w:pPr>
      <w:r w:rsidRPr="00FF5295">
        <w:rPr>
          <w:b/>
          <w:szCs w:val="28"/>
        </w:rPr>
        <w:t>2.</w:t>
      </w:r>
      <w:r w:rsidRPr="00FF5295">
        <w:rPr>
          <w:szCs w:val="28"/>
        </w:rPr>
        <w:t xml:space="preserve"> </w:t>
      </w:r>
      <w:r w:rsidR="00362167" w:rsidRPr="00362167">
        <w:rPr>
          <w:noProof/>
          <w:szCs w:val="28"/>
        </w:rPr>
        <w:t>Настоящее решение вступает в силу со дня его принятия.</w:t>
      </w:r>
    </w:p>
    <w:p w:rsidR="006426AE" w:rsidRPr="000D6BD9" w:rsidRDefault="006426AE" w:rsidP="000D6BD9">
      <w:pPr>
        <w:tabs>
          <w:tab w:val="left" w:pos="1897"/>
        </w:tabs>
        <w:spacing w:line="276" w:lineRule="auto"/>
        <w:rPr>
          <w:szCs w:val="28"/>
        </w:rPr>
      </w:pPr>
    </w:p>
    <w:p w:rsidR="006426AE" w:rsidRDefault="006426AE" w:rsidP="006426AE">
      <w:pPr>
        <w:tabs>
          <w:tab w:val="left" w:pos="1897"/>
        </w:tabs>
        <w:spacing w:line="276" w:lineRule="auto"/>
        <w:rPr>
          <w:szCs w:val="28"/>
        </w:rPr>
      </w:pPr>
    </w:p>
    <w:p w:rsidR="006426AE" w:rsidRDefault="006426AE" w:rsidP="006426AE">
      <w:pPr>
        <w:tabs>
          <w:tab w:val="left" w:pos="1897"/>
        </w:tabs>
        <w:spacing w:line="276" w:lineRule="auto"/>
        <w:rPr>
          <w:szCs w:val="28"/>
        </w:rPr>
      </w:pPr>
    </w:p>
    <w:p w:rsidR="00334EE5" w:rsidRDefault="00334EE5" w:rsidP="004F708F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уководит</w:t>
      </w:r>
      <w:bookmarkStart w:id="2" w:name="_GoBack"/>
      <w:r>
        <w:rPr>
          <w:szCs w:val="28"/>
        </w:rPr>
        <w:t>е</w:t>
      </w:r>
      <w:bookmarkEnd w:id="2"/>
      <w:r>
        <w:rPr>
          <w:szCs w:val="28"/>
        </w:rPr>
        <w:t>ля</w:t>
      </w:r>
      <w:proofErr w:type="spellEnd"/>
      <w:r>
        <w:rPr>
          <w:szCs w:val="28"/>
        </w:rPr>
        <w:t xml:space="preserve">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proofErr w:type="spellStart"/>
      <w:r>
        <w:rPr>
          <w:szCs w:val="28"/>
        </w:rPr>
        <w:t>Ю.Л.Алешина</w:t>
      </w:r>
      <w:proofErr w:type="spellEnd"/>
    </w:p>
    <w:p w:rsidR="006426AE" w:rsidRPr="006426AE" w:rsidRDefault="006426AE" w:rsidP="00334EE5">
      <w:pPr>
        <w:tabs>
          <w:tab w:val="left" w:pos="1897"/>
        </w:tabs>
        <w:spacing w:line="276" w:lineRule="auto"/>
        <w:rPr>
          <w:szCs w:val="28"/>
        </w:rPr>
      </w:pPr>
    </w:p>
    <w:sectPr w:rsidR="006426AE" w:rsidRPr="006426A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09A" w:rsidRDefault="008C609A">
      <w:r>
        <w:separator/>
      </w:r>
    </w:p>
  </w:endnote>
  <w:endnote w:type="continuationSeparator" w:id="0">
    <w:p w:rsidR="008C609A" w:rsidRDefault="008C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09A" w:rsidRDefault="008C609A">
      <w:r>
        <w:separator/>
      </w:r>
    </w:p>
  </w:footnote>
  <w:footnote w:type="continuationSeparator" w:id="0">
    <w:p w:rsidR="008C609A" w:rsidRDefault="008C6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6F35B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6F35B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708F">
      <w:rPr>
        <w:rStyle w:val="a9"/>
        <w:noProof/>
      </w:rPr>
      <w:t>2</w: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4F708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655E79" w:rsidRPr="00E52B15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655E79" w:rsidRPr="00561114" w:rsidRDefault="00655E7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655E79" w:rsidRPr="000F7B5C" w:rsidRDefault="00655E7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655E79" w:rsidRDefault="00655E79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655E79" w:rsidRDefault="00655E7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55E79" w:rsidRPr="002B6128" w:rsidRDefault="00655E7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55E79" w:rsidRDefault="00655E79" w:rsidP="00276416">
                <w:pPr>
                  <w:ind w:right="-70"/>
                  <w:rPr>
                    <w:sz w:val="20"/>
                  </w:rPr>
                </w:pPr>
              </w:p>
              <w:p w:rsidR="00655E79" w:rsidRPr="001772E6" w:rsidRDefault="00655E7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655E79" w:rsidRDefault="00655E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YU/zy5Lu89qskEStq8ZakiWdEfo=" w:salt="irJ5DUedC42GUKOhRhCAK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C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677D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BD9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57D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03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63E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0A4C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EE5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167"/>
    <w:rsid w:val="00362AD8"/>
    <w:rsid w:val="003632AA"/>
    <w:rsid w:val="003649C1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714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4D67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E6A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6774"/>
    <w:rsid w:val="004F708F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EA0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25C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6A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5E79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21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5B8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280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AB6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09A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839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37D9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1F51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6FA1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DD1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822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44C7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3D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B32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8E8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B6A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95D"/>
    <w:rsid w:val="00D51EF6"/>
    <w:rsid w:val="00D52867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05C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614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662C"/>
    <w:rsid w:val="00FD7425"/>
    <w:rsid w:val="00FD774A"/>
    <w:rsid w:val="00FD7BAF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5295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1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1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D5714"/>
    <w:rPr>
      <w:rFonts w:cs="Times New Roman"/>
      <w:sz w:val="28"/>
    </w:rPr>
  </w:style>
  <w:style w:type="character" w:styleId="a7">
    <w:name w:val="Hyperlink"/>
    <w:basedOn w:val="a0"/>
    <w:uiPriority w:val="99"/>
    <w:rsid w:val="003D571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D571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426AE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426AE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655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</TotalTime>
  <Pages>2</Pages>
  <Words>415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8</cp:revision>
  <cp:lastPrinted>2018-05-17T07:31:00Z</cp:lastPrinted>
  <dcterms:created xsi:type="dcterms:W3CDTF">2018-05-10T07:31:00Z</dcterms:created>
  <dcterms:modified xsi:type="dcterms:W3CDTF">2018-05-17T08:38:00Z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