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9B3FEF" w:rsidP="00884E2B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884E2B">
              <w:t>19.04.2018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9B3FEF" w:rsidP="00CB18A0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CB18A0">
              <w:t>15/1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9B3FEF" w:rsidP="007B61B7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9A5454" w:rsidRPr="009A5454">
              <w:rPr>
                <w:noProof/>
              </w:rPr>
              <w:t xml:space="preserve">О согласовании сводного прогнозного баланса производства и поставки электрической </w:t>
            </w:r>
            <w:r w:rsidR="00884E2B">
              <w:rPr>
                <w:noProof/>
              </w:rPr>
              <w:br/>
            </w:r>
            <w:r w:rsidR="009A5454" w:rsidRPr="009A5454">
              <w:rPr>
                <w:noProof/>
              </w:rPr>
              <w:t>и тепловой энергии и мощности по Нижегородской энергосистеме на 201</w:t>
            </w:r>
            <w:r w:rsidR="007B61B7">
              <w:rPr>
                <w:noProof/>
              </w:rPr>
              <w:t>9</w:t>
            </w:r>
            <w:r w:rsidR="009A5454" w:rsidRPr="009A5454">
              <w:rPr>
                <w:noProof/>
              </w:rPr>
              <w:t xml:space="preserve"> год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910559" w:rsidRDefault="00910559" w:rsidP="00910559">
      <w:pPr>
        <w:tabs>
          <w:tab w:val="left" w:pos="1897"/>
        </w:tabs>
        <w:jc w:val="center"/>
      </w:pPr>
    </w:p>
    <w:p w:rsidR="00CB18A0" w:rsidRDefault="00CB18A0" w:rsidP="00910559">
      <w:pPr>
        <w:tabs>
          <w:tab w:val="left" w:pos="1897"/>
        </w:tabs>
        <w:jc w:val="center"/>
      </w:pPr>
    </w:p>
    <w:p w:rsidR="00DC7E65" w:rsidRDefault="00DC7E65" w:rsidP="00DC7E65">
      <w:pPr>
        <w:tabs>
          <w:tab w:val="left" w:pos="1897"/>
        </w:tabs>
        <w:spacing w:line="276" w:lineRule="auto"/>
        <w:ind w:firstLine="709"/>
        <w:jc w:val="both"/>
        <w:rPr>
          <w:szCs w:val="28"/>
        </w:rPr>
      </w:pPr>
    </w:p>
    <w:p w:rsidR="00DC7E65" w:rsidRPr="00DC7E65" w:rsidRDefault="00DC7E65" w:rsidP="00DC7E65">
      <w:pPr>
        <w:tabs>
          <w:tab w:val="left" w:pos="1897"/>
        </w:tabs>
        <w:spacing w:line="276" w:lineRule="auto"/>
        <w:ind w:firstLine="709"/>
        <w:jc w:val="both"/>
        <w:rPr>
          <w:szCs w:val="28"/>
        </w:rPr>
      </w:pPr>
      <w:r w:rsidRPr="00DC7E65">
        <w:rPr>
          <w:szCs w:val="28"/>
        </w:rPr>
        <w:t>По результатам рассмотрения предложений, представленных организациями и ФИЛИАЛОМ «РЕГИОНАЛЬНОЕ ДИСПЕТЧЕРСКОЕ УПРАВЛЕНИЕ ЭНЕРГОСИСТЕМ НИЖЕГОРОДСКОЙ ОБЛАСТИ, РЕСПУБЛИКИ МАРИЙ ЭЛ И ЧУВАШСКОЙ РЕСПУБЛИКИ-ЧУВАШИИ» АКЦИОНЕРНОГО ОБЩЕСТВА «СИСТЕМНЫЙ ОПЕРАТОР ЕДИНОЙ ЭНЕРГЕТИЧЕСКОЙ СИСТЕМЫ» г. Нижний Новгород, с учетом фактических отчетных данных за предшествующие периоды регулирования:</w:t>
      </w:r>
    </w:p>
    <w:p w:rsidR="00DC7E65" w:rsidRPr="00DC7E65" w:rsidRDefault="00DC7E65" w:rsidP="00DC7E65">
      <w:pPr>
        <w:spacing w:line="276" w:lineRule="auto"/>
        <w:ind w:firstLine="709"/>
        <w:jc w:val="both"/>
        <w:rPr>
          <w:szCs w:val="28"/>
        </w:rPr>
      </w:pPr>
      <w:r w:rsidRPr="00DC7E65">
        <w:rPr>
          <w:b/>
          <w:bCs/>
          <w:szCs w:val="28"/>
        </w:rPr>
        <w:t>1.</w:t>
      </w:r>
      <w:r w:rsidRPr="00DC7E65">
        <w:rPr>
          <w:szCs w:val="28"/>
        </w:rPr>
        <w:t xml:space="preserve"> </w:t>
      </w:r>
      <w:proofErr w:type="gramStart"/>
      <w:r w:rsidRPr="00DC7E65">
        <w:rPr>
          <w:szCs w:val="28"/>
        </w:rPr>
        <w:t>Согласовать сводный прогнозный баланс производства и поставки электрической и тепловой энергии и мощности по Нижегородской энергосистеме на 2019 год по зарегистрированным открытым акционерным обществом «АТС» точкам поставки по формам 15 (Приложение 1 – не приводится), 9.1. (электропотребление населения) (Приложение 2 – не</w:t>
      </w:r>
      <w:proofErr w:type="gramEnd"/>
      <w:r w:rsidRPr="00DC7E65">
        <w:rPr>
          <w:szCs w:val="28"/>
        </w:rPr>
        <w:t xml:space="preserve"> приводится). </w:t>
      </w:r>
    </w:p>
    <w:p w:rsidR="00DC7E65" w:rsidRPr="00DC7E65" w:rsidRDefault="00DC7E65" w:rsidP="00DC7E65">
      <w:pPr>
        <w:shd w:val="clear" w:color="auto" w:fill="FFFFFF"/>
        <w:spacing w:line="276" w:lineRule="auto"/>
        <w:ind w:firstLine="709"/>
        <w:jc w:val="both"/>
        <w:rPr>
          <w:szCs w:val="28"/>
        </w:rPr>
      </w:pPr>
      <w:r w:rsidRPr="00DC7E65">
        <w:rPr>
          <w:b/>
          <w:bCs/>
          <w:color w:val="000000" w:themeColor="text1"/>
          <w:szCs w:val="28"/>
        </w:rPr>
        <w:t>2.</w:t>
      </w:r>
      <w:r w:rsidRPr="00DC7E65">
        <w:rPr>
          <w:color w:val="FF0000"/>
          <w:szCs w:val="28"/>
        </w:rPr>
        <w:t xml:space="preserve"> </w:t>
      </w:r>
      <w:r w:rsidRPr="00DC7E65">
        <w:rPr>
          <w:szCs w:val="28"/>
        </w:rPr>
        <w:t xml:space="preserve">Ресурс электрической энергии </w:t>
      </w:r>
      <w:r w:rsidRPr="00DC7E65">
        <w:rPr>
          <w:noProof/>
          <w:szCs w:val="28"/>
        </w:rPr>
        <w:t>по Нижегородской энергосистеме на 2019 год составляет</w:t>
      </w:r>
      <w:r w:rsidRPr="00DC7E65">
        <w:rPr>
          <w:szCs w:val="28"/>
        </w:rPr>
        <w:t xml:space="preserve"> 21 088,08 млн. </w:t>
      </w:r>
      <w:proofErr w:type="spellStart"/>
      <w:r w:rsidRPr="00DC7E65">
        <w:rPr>
          <w:szCs w:val="28"/>
        </w:rPr>
        <w:t>кВт</w:t>
      </w:r>
      <w:proofErr w:type="gramStart"/>
      <w:r w:rsidRPr="00DC7E65">
        <w:rPr>
          <w:szCs w:val="28"/>
        </w:rPr>
        <w:t>.ч</w:t>
      </w:r>
      <w:proofErr w:type="spellEnd"/>
      <w:proofErr w:type="gramEnd"/>
      <w:r w:rsidRPr="00DC7E65">
        <w:rPr>
          <w:szCs w:val="28"/>
        </w:rPr>
        <w:t xml:space="preserve">, в том числе потери в электрических сетях ПУБЛИЧНОГО АКЦИОНЕРНОГО ОБЩЕСТВА «ФЕДЕРАЛЬНАЯ СЕТЕВАЯ КОМПАНИЯ ЕДИНОЙ ЭНЕРГЕТИЧЕСКОЙ СИСТЕМЫ», г. Москва, 487,54 млн. </w:t>
      </w:r>
      <w:proofErr w:type="spellStart"/>
      <w:r w:rsidRPr="00DC7E65">
        <w:rPr>
          <w:szCs w:val="28"/>
        </w:rPr>
        <w:t>кВт.ч</w:t>
      </w:r>
      <w:proofErr w:type="spellEnd"/>
      <w:r w:rsidRPr="00DC7E65">
        <w:rPr>
          <w:szCs w:val="28"/>
        </w:rPr>
        <w:t xml:space="preserve">., в соответствии с </w:t>
      </w:r>
      <w:r w:rsidRPr="00DC7E65">
        <w:rPr>
          <w:color w:val="000000"/>
          <w:szCs w:val="28"/>
        </w:rPr>
        <w:t xml:space="preserve"> величиной, заявленной ПУБЛИЧНЫМ АКЦИОНЕРНЫМ ОБЩЕСТВОМ </w:t>
      </w:r>
      <w:r w:rsidRPr="00DC7E65">
        <w:rPr>
          <w:szCs w:val="28"/>
        </w:rPr>
        <w:t>«ФЕДЕРАЛЬНАЯ СЕТЕВАЯ КОМПАНИЯ ЕДИНОЙ ЭНЕРГЕТИЧЕСКОЙ СИСТЕМЫ</w:t>
      </w:r>
      <w:r w:rsidRPr="00DC7E65">
        <w:rPr>
          <w:color w:val="000000"/>
          <w:szCs w:val="28"/>
        </w:rPr>
        <w:t>» , г. Москва на 2019 год.</w:t>
      </w:r>
      <w:r w:rsidRPr="00DC7E65">
        <w:rPr>
          <w:szCs w:val="28"/>
        </w:rPr>
        <w:t xml:space="preserve"> </w:t>
      </w:r>
    </w:p>
    <w:p w:rsidR="00DC7E65" w:rsidRPr="00DC7E65" w:rsidRDefault="00DC7E65" w:rsidP="00DC7E65">
      <w:pPr>
        <w:shd w:val="clear" w:color="auto" w:fill="FFFFFF"/>
        <w:spacing w:line="276" w:lineRule="auto"/>
        <w:ind w:firstLine="709"/>
        <w:jc w:val="both"/>
        <w:rPr>
          <w:color w:val="000000" w:themeColor="text1"/>
          <w:szCs w:val="28"/>
        </w:rPr>
      </w:pPr>
      <w:r w:rsidRPr="00DC7E65">
        <w:rPr>
          <w:color w:val="000000" w:themeColor="text1"/>
          <w:szCs w:val="28"/>
        </w:rPr>
        <w:t>Ф</w:t>
      </w:r>
      <w:r w:rsidRPr="00DC7E65">
        <w:rPr>
          <w:szCs w:val="28"/>
        </w:rPr>
        <w:t xml:space="preserve">илиал «РЕГИОНАЛЬНОЕ ДИСПЕТЧЕРСКОЕ УПРАВЛЕНИЕ ЭНЕРГОСИСТЕМ НИЖЕГОРОДСКОЙ ОБЛАСТИ, РЕСПУБЛИКИ МАРИЙ ЭЛ И ЧУВАШСКОЙ РЕСПУБЛИКИ - ЧУВАШИИ» АКЦИОНЕРНОГО ОБЩЕСТВА «СИСТЕМНЫЙ ОПЕРАТОР ЕДИНОЙ ЭНЕРГЕТИЧЕСКОЙ СИСТЕМЫ», г. Нижний Новгород (далее - РДУ), письмом от 10 апреля 2018 </w:t>
      </w:r>
      <w:r w:rsidRPr="00DC7E65">
        <w:rPr>
          <w:szCs w:val="28"/>
        </w:rPr>
        <w:lastRenderedPageBreak/>
        <w:t>года № Р37-б2-</w:t>
      </w:r>
      <w:r w:rsidRPr="00DC7E65">
        <w:rPr>
          <w:szCs w:val="28"/>
          <w:lang w:val="en-US"/>
        </w:rPr>
        <w:t>II</w:t>
      </w:r>
      <w:r w:rsidRPr="00DC7E65">
        <w:rPr>
          <w:szCs w:val="28"/>
        </w:rPr>
        <w:t xml:space="preserve">-19-1091 представил предложение с учетом позиции АКЦИОНЕРНОГО ОБЩЕСТВА «СИСТЕМНЫЙ ОПЕРАТОР ЕДИНОЙ ЭНЕРГЕТИЧЕСКОЙ СИСТЕМЫ», г. Москва, </w:t>
      </w:r>
      <w:r w:rsidRPr="00DC7E65">
        <w:rPr>
          <w:color w:val="000000" w:themeColor="text1"/>
          <w:szCs w:val="28"/>
        </w:rPr>
        <w:t>в части энергопотребления региона на 2019 год - 20 967,0 </w:t>
      </w:r>
      <w:proofErr w:type="spellStart"/>
      <w:r w:rsidRPr="00DC7E65">
        <w:rPr>
          <w:color w:val="000000" w:themeColor="text1"/>
          <w:szCs w:val="28"/>
        </w:rPr>
        <w:t>млн</w:t>
      </w:r>
      <w:proofErr w:type="gramStart"/>
      <w:r w:rsidRPr="00DC7E65">
        <w:rPr>
          <w:color w:val="000000" w:themeColor="text1"/>
          <w:szCs w:val="28"/>
        </w:rPr>
        <w:t>.к</w:t>
      </w:r>
      <w:proofErr w:type="gramEnd"/>
      <w:r w:rsidRPr="00DC7E65">
        <w:rPr>
          <w:color w:val="000000" w:themeColor="text1"/>
          <w:szCs w:val="28"/>
        </w:rPr>
        <w:t>Вт.ч</w:t>
      </w:r>
      <w:proofErr w:type="spellEnd"/>
      <w:r w:rsidRPr="00DC7E65">
        <w:rPr>
          <w:color w:val="000000" w:themeColor="text1"/>
          <w:szCs w:val="28"/>
        </w:rPr>
        <w:t xml:space="preserve">., что на 104,5 </w:t>
      </w:r>
      <w:proofErr w:type="spellStart"/>
      <w:r w:rsidRPr="00DC7E65">
        <w:rPr>
          <w:color w:val="000000" w:themeColor="text1"/>
          <w:szCs w:val="28"/>
        </w:rPr>
        <w:t>млн</w:t>
      </w:r>
      <w:proofErr w:type="gramStart"/>
      <w:r w:rsidRPr="00DC7E65">
        <w:rPr>
          <w:color w:val="000000" w:themeColor="text1"/>
          <w:szCs w:val="28"/>
        </w:rPr>
        <w:t>.к</w:t>
      </w:r>
      <w:proofErr w:type="gramEnd"/>
      <w:r w:rsidRPr="00DC7E65">
        <w:rPr>
          <w:color w:val="000000" w:themeColor="text1"/>
          <w:szCs w:val="28"/>
        </w:rPr>
        <w:t>Вт.ч</w:t>
      </w:r>
      <w:proofErr w:type="spellEnd"/>
      <w:r w:rsidRPr="00DC7E65">
        <w:rPr>
          <w:color w:val="000000" w:themeColor="text1"/>
          <w:szCs w:val="28"/>
        </w:rPr>
        <w:t xml:space="preserve">. ниже, чем </w:t>
      </w:r>
      <w:r w:rsidRPr="00DC7E65">
        <w:rPr>
          <w:color w:val="000000"/>
          <w:szCs w:val="28"/>
        </w:rPr>
        <w:t>свод заявок субъектов ОРЭМ, представленный РДУ</w:t>
      </w:r>
      <w:r w:rsidRPr="00DC7E65">
        <w:rPr>
          <w:color w:val="000000" w:themeColor="text1"/>
          <w:szCs w:val="28"/>
        </w:rPr>
        <w:t xml:space="preserve"> в формате таблиц 9, 10</w:t>
      </w:r>
      <w:r w:rsidRPr="00DC7E65">
        <w:rPr>
          <w:color w:val="000000"/>
          <w:szCs w:val="28"/>
        </w:rPr>
        <w:t xml:space="preserve"> Порядка формирования сводного прогнозного баланса, утвержденного приказом </w:t>
      </w:r>
      <w:r>
        <w:rPr>
          <w:color w:val="000000"/>
          <w:szCs w:val="28"/>
        </w:rPr>
        <w:br/>
      </w:r>
      <w:r w:rsidRPr="00DC7E65">
        <w:rPr>
          <w:color w:val="000000"/>
          <w:szCs w:val="28"/>
        </w:rPr>
        <w:t>ФСТ России от 12</w:t>
      </w:r>
      <w:r>
        <w:rPr>
          <w:color w:val="000000"/>
          <w:szCs w:val="28"/>
        </w:rPr>
        <w:t xml:space="preserve"> апреля </w:t>
      </w:r>
      <w:r w:rsidRPr="00DC7E65">
        <w:rPr>
          <w:color w:val="000000"/>
          <w:szCs w:val="28"/>
        </w:rPr>
        <w:t>2012</w:t>
      </w:r>
      <w:r>
        <w:rPr>
          <w:color w:val="000000"/>
          <w:szCs w:val="28"/>
        </w:rPr>
        <w:t xml:space="preserve"> года</w:t>
      </w:r>
      <w:r w:rsidRPr="00DC7E65">
        <w:rPr>
          <w:color w:val="000000"/>
          <w:szCs w:val="28"/>
        </w:rPr>
        <w:t xml:space="preserve"> № 53-э/1</w:t>
      </w:r>
      <w:r w:rsidRPr="00DC7E65">
        <w:rPr>
          <w:color w:val="000000" w:themeColor="text1"/>
          <w:szCs w:val="28"/>
        </w:rPr>
        <w:t xml:space="preserve"> - 21 071,5  </w:t>
      </w:r>
      <w:proofErr w:type="spellStart"/>
      <w:r w:rsidRPr="00DC7E65">
        <w:rPr>
          <w:color w:val="000000" w:themeColor="text1"/>
          <w:szCs w:val="28"/>
        </w:rPr>
        <w:t>млн.кВт.ч</w:t>
      </w:r>
      <w:proofErr w:type="spellEnd"/>
      <w:r w:rsidRPr="00DC7E65">
        <w:rPr>
          <w:color w:val="000000" w:themeColor="text1"/>
          <w:szCs w:val="28"/>
        </w:rPr>
        <w:t>.</w:t>
      </w:r>
    </w:p>
    <w:p w:rsidR="00DC7E65" w:rsidRPr="00DC7E65" w:rsidRDefault="00DC7E65" w:rsidP="00DC7E65">
      <w:pPr>
        <w:shd w:val="clear" w:color="auto" w:fill="FFFFFF"/>
        <w:spacing w:line="276" w:lineRule="auto"/>
        <w:ind w:firstLine="709"/>
        <w:jc w:val="both"/>
        <w:rPr>
          <w:szCs w:val="28"/>
        </w:rPr>
      </w:pPr>
      <w:r w:rsidRPr="00DC7E65">
        <w:rPr>
          <w:szCs w:val="28"/>
        </w:rPr>
        <w:tab/>
      </w:r>
      <w:r w:rsidRPr="00DC7E65">
        <w:rPr>
          <w:b/>
          <w:bCs/>
          <w:szCs w:val="28"/>
        </w:rPr>
        <w:t>3.</w:t>
      </w:r>
      <w:r w:rsidRPr="00DC7E65">
        <w:rPr>
          <w:szCs w:val="28"/>
        </w:rPr>
        <w:t xml:space="preserve"> Согласовать без разногласий заявки на покупку электрической энергии и мощности (на отчетный час) с оптового рынка, а также заявленной мощности на услуги по передаче электрической энергии по следующим организациям в объемах:</w:t>
      </w:r>
    </w:p>
    <w:p w:rsidR="00DC7E65" w:rsidRPr="00DC7E65" w:rsidRDefault="00DC7E65" w:rsidP="00DC7E65">
      <w:pPr>
        <w:spacing w:line="276" w:lineRule="auto"/>
        <w:ind w:firstLine="709"/>
        <w:jc w:val="both"/>
        <w:rPr>
          <w:szCs w:val="28"/>
        </w:rPr>
      </w:pPr>
      <w:r w:rsidRPr="00DC7E65">
        <w:rPr>
          <w:b/>
          <w:bCs/>
          <w:szCs w:val="28"/>
        </w:rPr>
        <w:t>3.1.</w:t>
      </w:r>
      <w:r w:rsidRPr="00DC7E65">
        <w:rPr>
          <w:szCs w:val="28"/>
        </w:rPr>
        <w:t xml:space="preserve"> ОБЩЕСТВУ С ОГРАНИЧЕННОЙ ОТВЕТСТВЕННОСТЬЮ «ЭНЕРМЕТ», г. Выкса Нижегородской</w:t>
      </w:r>
      <w:r>
        <w:rPr>
          <w:szCs w:val="28"/>
        </w:rPr>
        <w:t xml:space="preserve"> области – 1 665,86  млн. </w:t>
      </w:r>
      <w:proofErr w:type="spellStart"/>
      <w:r>
        <w:rPr>
          <w:szCs w:val="28"/>
        </w:rPr>
        <w:t>кВт</w:t>
      </w:r>
      <w:proofErr w:type="gramStart"/>
      <w:r>
        <w:rPr>
          <w:szCs w:val="28"/>
        </w:rPr>
        <w:t>.ч</w:t>
      </w:r>
      <w:proofErr w:type="spellEnd"/>
      <w:proofErr w:type="gramEnd"/>
      <w:r>
        <w:rPr>
          <w:szCs w:val="28"/>
        </w:rPr>
        <w:t xml:space="preserve"> </w:t>
      </w:r>
      <w:r w:rsidRPr="00DC7E65">
        <w:rPr>
          <w:szCs w:val="28"/>
        </w:rPr>
        <w:t>(227,13 МВт, 0 МВт);</w:t>
      </w:r>
    </w:p>
    <w:p w:rsidR="00DC7E65" w:rsidRPr="00DC7E65" w:rsidRDefault="00DC7E65" w:rsidP="00DC7E65">
      <w:pPr>
        <w:spacing w:line="276" w:lineRule="auto"/>
        <w:ind w:firstLine="709"/>
        <w:jc w:val="both"/>
        <w:rPr>
          <w:szCs w:val="28"/>
        </w:rPr>
      </w:pPr>
      <w:r w:rsidRPr="00DC7E65">
        <w:rPr>
          <w:b/>
          <w:bCs/>
          <w:szCs w:val="28"/>
        </w:rPr>
        <w:t>3.2.</w:t>
      </w:r>
      <w:r w:rsidRPr="00DC7E65">
        <w:rPr>
          <w:szCs w:val="28"/>
        </w:rPr>
        <w:t xml:space="preserve"> ЗАКРЫТОМУ АКЦИОНЕРНОМУ ОБЩЕСТВУ «ЦЕНТРЭНЕРГОСБЫТ», г. Нижний Новгород – 123,03 млн. </w:t>
      </w:r>
      <w:proofErr w:type="spellStart"/>
      <w:r w:rsidRPr="00DC7E65">
        <w:rPr>
          <w:szCs w:val="28"/>
        </w:rPr>
        <w:t>кВт</w:t>
      </w:r>
      <w:proofErr w:type="gramStart"/>
      <w:r w:rsidRPr="00DC7E65">
        <w:rPr>
          <w:szCs w:val="28"/>
        </w:rPr>
        <w:t>.ч</w:t>
      </w:r>
      <w:proofErr w:type="spellEnd"/>
      <w:proofErr w:type="gramEnd"/>
      <w:r w:rsidRPr="00DC7E65">
        <w:rPr>
          <w:szCs w:val="28"/>
        </w:rPr>
        <w:t xml:space="preserve"> (16,86 МВт, 16,86 МВт);</w:t>
      </w:r>
    </w:p>
    <w:p w:rsidR="00DC7E65" w:rsidRPr="00DC7E65" w:rsidRDefault="00DC7E65" w:rsidP="00DC7E65">
      <w:pPr>
        <w:spacing w:line="276" w:lineRule="auto"/>
        <w:ind w:firstLine="709"/>
        <w:jc w:val="both"/>
        <w:rPr>
          <w:szCs w:val="28"/>
        </w:rPr>
      </w:pPr>
      <w:r w:rsidRPr="00DC7E65">
        <w:rPr>
          <w:b/>
          <w:bCs/>
          <w:szCs w:val="28"/>
        </w:rPr>
        <w:t xml:space="preserve">3.3. </w:t>
      </w:r>
      <w:r w:rsidRPr="00DC7E65">
        <w:rPr>
          <w:szCs w:val="28"/>
        </w:rPr>
        <w:t xml:space="preserve">АКЦИОНЕРНОМУ ОБЩЕСТВУ «АТОМЭНЕРГОПРОМСБЫТ», </w:t>
      </w:r>
      <w:r w:rsidRPr="00DC7E65">
        <w:rPr>
          <w:szCs w:val="28"/>
        </w:rPr>
        <w:br/>
        <w:t>г. Москва – 82,14 млн. </w:t>
      </w:r>
      <w:proofErr w:type="spellStart"/>
      <w:r w:rsidRPr="00DC7E65">
        <w:rPr>
          <w:szCs w:val="28"/>
        </w:rPr>
        <w:t>кВт</w:t>
      </w:r>
      <w:proofErr w:type="gramStart"/>
      <w:r w:rsidRPr="00DC7E65">
        <w:rPr>
          <w:szCs w:val="28"/>
        </w:rPr>
        <w:t>.ч</w:t>
      </w:r>
      <w:proofErr w:type="spellEnd"/>
      <w:proofErr w:type="gramEnd"/>
      <w:r w:rsidRPr="00DC7E65">
        <w:rPr>
          <w:szCs w:val="28"/>
        </w:rPr>
        <w:t xml:space="preserve"> (11,7 МВт, 11,7 МВт);</w:t>
      </w:r>
    </w:p>
    <w:p w:rsidR="00DC7E65" w:rsidRPr="00DC7E65" w:rsidRDefault="00DC7E65" w:rsidP="00DC7E65">
      <w:pPr>
        <w:spacing w:line="276" w:lineRule="auto"/>
        <w:ind w:firstLine="709"/>
        <w:jc w:val="both"/>
        <w:rPr>
          <w:b/>
          <w:bCs/>
          <w:szCs w:val="28"/>
        </w:rPr>
      </w:pPr>
      <w:r w:rsidRPr="00DC7E65">
        <w:rPr>
          <w:b/>
          <w:bCs/>
          <w:szCs w:val="28"/>
        </w:rPr>
        <w:t xml:space="preserve">3.4. </w:t>
      </w:r>
      <w:r w:rsidRPr="00DC7E65">
        <w:rPr>
          <w:szCs w:val="28"/>
        </w:rPr>
        <w:t xml:space="preserve">ОБЩЕСТВУ С ОГРАНИЧЕННОЙ ОТВЕТСТВЕННОСТЬЮ «МЕЖРЕГИОНАЛЬНОЕ АГЕНТСТВО РЫНКА ЭЛЕКТРОЭНЕРГИИ И МОЩНОСТИ», г. Москва – 77,38 млн. </w:t>
      </w:r>
      <w:proofErr w:type="spellStart"/>
      <w:r w:rsidRPr="00DC7E65">
        <w:rPr>
          <w:szCs w:val="28"/>
        </w:rPr>
        <w:t>кВт</w:t>
      </w:r>
      <w:proofErr w:type="gramStart"/>
      <w:r w:rsidRPr="00DC7E65">
        <w:rPr>
          <w:szCs w:val="28"/>
        </w:rPr>
        <w:t>.ч</w:t>
      </w:r>
      <w:proofErr w:type="spellEnd"/>
      <w:proofErr w:type="gramEnd"/>
      <w:r w:rsidRPr="00DC7E65">
        <w:rPr>
          <w:szCs w:val="28"/>
        </w:rPr>
        <w:t xml:space="preserve"> (13,02 МВт, 10,07 МВт);</w:t>
      </w:r>
    </w:p>
    <w:p w:rsidR="00DC7E65" w:rsidRPr="00DC7E65" w:rsidRDefault="00DC7E65" w:rsidP="00DC7E65">
      <w:pPr>
        <w:spacing w:line="276" w:lineRule="auto"/>
        <w:ind w:firstLine="709"/>
        <w:jc w:val="both"/>
        <w:rPr>
          <w:szCs w:val="28"/>
        </w:rPr>
      </w:pPr>
      <w:r w:rsidRPr="00DC7E65">
        <w:rPr>
          <w:b/>
          <w:bCs/>
          <w:szCs w:val="28"/>
        </w:rPr>
        <w:t xml:space="preserve">3.5. </w:t>
      </w:r>
      <w:r w:rsidRPr="00DC7E65">
        <w:rPr>
          <w:szCs w:val="28"/>
        </w:rPr>
        <w:t xml:space="preserve">ОБЩЕСТВУ С ОГРАНИЧЕННОЙ ОТВЕТСТВЕННОСТЬЮ «МАГНИТЭНЕРГО», г. Краснодар – 16,47 млн. </w:t>
      </w:r>
      <w:proofErr w:type="spellStart"/>
      <w:r w:rsidRPr="00DC7E65">
        <w:rPr>
          <w:szCs w:val="28"/>
        </w:rPr>
        <w:t>кВт</w:t>
      </w:r>
      <w:proofErr w:type="gramStart"/>
      <w:r w:rsidRPr="00DC7E65">
        <w:rPr>
          <w:szCs w:val="28"/>
        </w:rPr>
        <w:t>.ч</w:t>
      </w:r>
      <w:proofErr w:type="spellEnd"/>
      <w:proofErr w:type="gramEnd"/>
      <w:r w:rsidRPr="00DC7E65">
        <w:rPr>
          <w:szCs w:val="28"/>
        </w:rPr>
        <w:t xml:space="preserve"> (2,44 МВт, 2,44 МВт);</w:t>
      </w:r>
    </w:p>
    <w:p w:rsidR="00DC7E65" w:rsidRPr="00DC7E65" w:rsidRDefault="00DC7E65" w:rsidP="00DC7E65">
      <w:pPr>
        <w:spacing w:line="276" w:lineRule="auto"/>
        <w:ind w:firstLine="709"/>
        <w:jc w:val="both"/>
        <w:rPr>
          <w:szCs w:val="28"/>
        </w:rPr>
      </w:pPr>
      <w:r w:rsidRPr="00DC7E65">
        <w:rPr>
          <w:b/>
          <w:bCs/>
          <w:szCs w:val="28"/>
        </w:rPr>
        <w:t xml:space="preserve">3.6. </w:t>
      </w:r>
      <w:r w:rsidRPr="00DC7E65">
        <w:rPr>
          <w:szCs w:val="28"/>
        </w:rPr>
        <w:t xml:space="preserve">ОБЩЕСТВУ С ОГРАНИЧЕННОЙ ОТВЕТСТВЕННОСТЬЮ «ТРАНСНЕФТЬЭНЕРГО», г. Москва – 11,94 млн. </w:t>
      </w:r>
      <w:proofErr w:type="spellStart"/>
      <w:r w:rsidRPr="00DC7E65">
        <w:rPr>
          <w:szCs w:val="28"/>
        </w:rPr>
        <w:t>кВт</w:t>
      </w:r>
      <w:proofErr w:type="gramStart"/>
      <w:r w:rsidRPr="00DC7E65">
        <w:rPr>
          <w:szCs w:val="28"/>
        </w:rPr>
        <w:t>.ч</w:t>
      </w:r>
      <w:proofErr w:type="spellEnd"/>
      <w:proofErr w:type="gramEnd"/>
      <w:r w:rsidRPr="00DC7E65">
        <w:rPr>
          <w:szCs w:val="28"/>
        </w:rPr>
        <w:t xml:space="preserve"> (1,23 МВт, 1,23 МВт);</w:t>
      </w:r>
    </w:p>
    <w:p w:rsidR="00DC7E65" w:rsidRPr="00DC7E65" w:rsidRDefault="00DC7E65" w:rsidP="00DC7E65">
      <w:pPr>
        <w:spacing w:line="276" w:lineRule="auto"/>
        <w:ind w:firstLine="709"/>
        <w:jc w:val="both"/>
        <w:rPr>
          <w:szCs w:val="28"/>
        </w:rPr>
      </w:pPr>
      <w:r w:rsidRPr="00DC7E65">
        <w:rPr>
          <w:b/>
          <w:bCs/>
          <w:szCs w:val="28"/>
        </w:rPr>
        <w:t xml:space="preserve">3.7. </w:t>
      </w:r>
      <w:r w:rsidRPr="00DC7E65">
        <w:rPr>
          <w:szCs w:val="28"/>
        </w:rPr>
        <w:t xml:space="preserve">ОБЩЕСТВУ С ОГРАНИЧЕННОЙ ОТВЕТСТВЕННОСТЬЮ «ЛУКОЙЛ-ЭНЕРГОСЕРВИС», г. Наро-Фоминск Московской области – 1 057,97 млн. </w:t>
      </w:r>
      <w:proofErr w:type="spellStart"/>
      <w:r w:rsidRPr="00DC7E65">
        <w:rPr>
          <w:szCs w:val="28"/>
        </w:rPr>
        <w:t>кВт</w:t>
      </w:r>
      <w:proofErr w:type="gramStart"/>
      <w:r w:rsidRPr="00DC7E65">
        <w:rPr>
          <w:szCs w:val="28"/>
        </w:rPr>
        <w:t>.ч</w:t>
      </w:r>
      <w:proofErr w:type="spellEnd"/>
      <w:proofErr w:type="gramEnd"/>
      <w:r w:rsidRPr="00DC7E65">
        <w:rPr>
          <w:szCs w:val="28"/>
        </w:rPr>
        <w:t xml:space="preserve"> (120,78 МВт, 75,4 МВт);</w:t>
      </w:r>
    </w:p>
    <w:p w:rsidR="00DC7E65" w:rsidRPr="00DC7E65" w:rsidRDefault="00DC7E65" w:rsidP="00DC7E65">
      <w:pPr>
        <w:spacing w:line="276" w:lineRule="auto"/>
        <w:ind w:firstLine="709"/>
        <w:jc w:val="both"/>
        <w:rPr>
          <w:bCs/>
          <w:szCs w:val="28"/>
        </w:rPr>
      </w:pPr>
      <w:r w:rsidRPr="00DC7E65">
        <w:rPr>
          <w:b/>
          <w:bCs/>
          <w:szCs w:val="28"/>
        </w:rPr>
        <w:t>3.8.</w:t>
      </w:r>
      <w:r w:rsidRPr="00DC7E65">
        <w:rPr>
          <w:bCs/>
          <w:szCs w:val="28"/>
        </w:rPr>
        <w:t xml:space="preserve"> ОБЩЕСТВУ С ОГРАНИЧЕННОЙ ОТВЕТСТВЕННОСТЬЮ «ЕЭС-ГАРАНТ», автодорога «Балтия», </w:t>
      </w:r>
      <w:r w:rsidRPr="00DC7E65">
        <w:rPr>
          <w:szCs w:val="28"/>
        </w:rPr>
        <w:t>территория 26 км, бизнес-центр Рига-</w:t>
      </w:r>
      <w:proofErr w:type="spellStart"/>
      <w:r w:rsidRPr="00DC7E65">
        <w:rPr>
          <w:szCs w:val="28"/>
        </w:rPr>
        <w:t>ленд</w:t>
      </w:r>
      <w:proofErr w:type="spellEnd"/>
      <w:r w:rsidRPr="00DC7E65">
        <w:rPr>
          <w:szCs w:val="28"/>
        </w:rPr>
        <w:t xml:space="preserve">, Красногорский муниципальный район Московской области </w:t>
      </w:r>
      <w:r w:rsidRPr="00DC7E65">
        <w:rPr>
          <w:bCs/>
          <w:color w:val="000000" w:themeColor="text1"/>
          <w:szCs w:val="28"/>
        </w:rPr>
        <w:t xml:space="preserve"> – 22,79 </w:t>
      </w:r>
      <w:r w:rsidRPr="00DC7E65">
        <w:rPr>
          <w:color w:val="000000" w:themeColor="text1"/>
          <w:szCs w:val="28"/>
        </w:rPr>
        <w:t xml:space="preserve">млн. </w:t>
      </w:r>
      <w:proofErr w:type="spellStart"/>
      <w:r w:rsidRPr="00DC7E65">
        <w:rPr>
          <w:color w:val="000000" w:themeColor="text1"/>
          <w:szCs w:val="28"/>
        </w:rPr>
        <w:t>кВт</w:t>
      </w:r>
      <w:proofErr w:type="gramStart"/>
      <w:r w:rsidRPr="00DC7E65">
        <w:rPr>
          <w:color w:val="000000" w:themeColor="text1"/>
          <w:szCs w:val="28"/>
        </w:rPr>
        <w:t>.ч</w:t>
      </w:r>
      <w:proofErr w:type="spellEnd"/>
      <w:proofErr w:type="gramEnd"/>
      <w:r w:rsidRPr="00DC7E65">
        <w:rPr>
          <w:color w:val="000000" w:themeColor="text1"/>
          <w:szCs w:val="28"/>
        </w:rPr>
        <w:t xml:space="preserve"> (3,19 МВт, 3,26 МВт) по ГТП, </w:t>
      </w:r>
      <w:r w:rsidRPr="00DC7E65">
        <w:rPr>
          <w:szCs w:val="28"/>
        </w:rPr>
        <w:t>расположенным в Нижегородской области (НФ ПАО «Т Плюс» насосная станция №1; ОАО «МАНН»; ПАО «ВымпелКом»-НН</w:t>
      </w:r>
      <w:r w:rsidRPr="00DC7E65">
        <w:rPr>
          <w:bCs/>
          <w:szCs w:val="28"/>
        </w:rPr>
        <w:t>);</w:t>
      </w:r>
    </w:p>
    <w:p w:rsidR="00DC7E65" w:rsidRPr="00DC7E65" w:rsidRDefault="00DC7E65" w:rsidP="00DC7E65">
      <w:pPr>
        <w:spacing w:line="276" w:lineRule="auto"/>
        <w:ind w:firstLine="709"/>
        <w:jc w:val="both"/>
        <w:rPr>
          <w:bCs/>
          <w:szCs w:val="28"/>
        </w:rPr>
      </w:pPr>
      <w:r w:rsidRPr="00DC7E65">
        <w:rPr>
          <w:b/>
          <w:bCs/>
          <w:szCs w:val="28"/>
        </w:rPr>
        <w:t xml:space="preserve">3.9. </w:t>
      </w:r>
      <w:r w:rsidRPr="00DC7E65">
        <w:rPr>
          <w:bCs/>
          <w:szCs w:val="28"/>
        </w:rPr>
        <w:t>ОБЩЕСТВУ С ОГРАНИЧЕННОЙ ОТВЕТСТВЕННОСТЬЮ «ЭСК» НЕЗАВИСИМОСТЬ», г. Москва - 15,12</w:t>
      </w:r>
      <w:r w:rsidRPr="00DC7E65">
        <w:rPr>
          <w:szCs w:val="28"/>
        </w:rPr>
        <w:t xml:space="preserve"> млн. </w:t>
      </w:r>
      <w:proofErr w:type="spellStart"/>
      <w:r w:rsidRPr="00DC7E65">
        <w:rPr>
          <w:szCs w:val="28"/>
        </w:rPr>
        <w:t>кВт</w:t>
      </w:r>
      <w:proofErr w:type="gramStart"/>
      <w:r w:rsidRPr="00DC7E65">
        <w:rPr>
          <w:szCs w:val="28"/>
        </w:rPr>
        <w:t>.ч</w:t>
      </w:r>
      <w:proofErr w:type="spellEnd"/>
      <w:proofErr w:type="gramEnd"/>
      <w:r w:rsidRPr="00DC7E65">
        <w:rPr>
          <w:szCs w:val="28"/>
        </w:rPr>
        <w:t xml:space="preserve"> (2,23 МВт, 2,6 МВт)</w:t>
      </w:r>
      <w:r w:rsidRPr="00DC7E65">
        <w:rPr>
          <w:bCs/>
          <w:szCs w:val="28"/>
        </w:rPr>
        <w:t xml:space="preserve">; </w:t>
      </w:r>
    </w:p>
    <w:p w:rsidR="00DC7E65" w:rsidRPr="00DC7E65" w:rsidRDefault="00DC7E65" w:rsidP="00DC7E65">
      <w:pPr>
        <w:spacing w:line="276" w:lineRule="auto"/>
        <w:ind w:firstLine="709"/>
        <w:jc w:val="both"/>
        <w:rPr>
          <w:szCs w:val="28"/>
        </w:rPr>
      </w:pPr>
      <w:r w:rsidRPr="00DC7E65">
        <w:rPr>
          <w:b/>
          <w:bCs/>
          <w:szCs w:val="28"/>
        </w:rPr>
        <w:t xml:space="preserve">3.10. </w:t>
      </w:r>
      <w:r w:rsidRPr="00DC7E65">
        <w:rPr>
          <w:szCs w:val="28"/>
        </w:rPr>
        <w:t xml:space="preserve">ОБЩЕСТВУ С ОГРАНИЧЕННОЙ ОТВЕТСТВЕННОСТЬЮ «НИЖЕГОРОДЭНЕРГОТРЕЙД», г. Нижний Новгород, в объеме 17,4 млн. </w:t>
      </w:r>
      <w:proofErr w:type="spellStart"/>
      <w:r w:rsidRPr="00DC7E65">
        <w:rPr>
          <w:szCs w:val="28"/>
        </w:rPr>
        <w:t>кВт</w:t>
      </w:r>
      <w:proofErr w:type="gramStart"/>
      <w:r w:rsidRPr="00DC7E65">
        <w:rPr>
          <w:szCs w:val="28"/>
        </w:rPr>
        <w:t>.ч</w:t>
      </w:r>
      <w:proofErr w:type="spellEnd"/>
      <w:proofErr w:type="gramEnd"/>
      <w:r w:rsidRPr="00DC7E65">
        <w:rPr>
          <w:szCs w:val="28"/>
        </w:rPr>
        <w:t xml:space="preserve"> (4,25 МВт, 4,25 МВт);</w:t>
      </w:r>
    </w:p>
    <w:p w:rsidR="00DC7E65" w:rsidRPr="00DC7E65" w:rsidRDefault="00DC7E65" w:rsidP="00DC7E65">
      <w:pPr>
        <w:spacing w:line="276" w:lineRule="auto"/>
        <w:ind w:firstLine="709"/>
        <w:jc w:val="both"/>
        <w:rPr>
          <w:szCs w:val="28"/>
        </w:rPr>
      </w:pPr>
      <w:r w:rsidRPr="00DC7E65">
        <w:rPr>
          <w:b/>
          <w:bCs/>
          <w:szCs w:val="28"/>
        </w:rPr>
        <w:lastRenderedPageBreak/>
        <w:t xml:space="preserve">3.11. </w:t>
      </w:r>
      <w:r w:rsidRPr="00DC7E65">
        <w:rPr>
          <w:szCs w:val="28"/>
        </w:rPr>
        <w:t xml:space="preserve">ОБЩЕСТВУ С ОГРАНИЧЕННОЙ ОТВЕТСТВЕННОСТЬЮ «СИНТЕЗ ЭНЕРГО-РЕСУРС», г. Дзержинск Нижегородской области, в объеме 65,36 млн. </w:t>
      </w:r>
      <w:proofErr w:type="spellStart"/>
      <w:r w:rsidRPr="00DC7E65">
        <w:rPr>
          <w:szCs w:val="28"/>
        </w:rPr>
        <w:t>кВт</w:t>
      </w:r>
      <w:proofErr w:type="gramStart"/>
      <w:r w:rsidRPr="00DC7E65">
        <w:rPr>
          <w:szCs w:val="28"/>
        </w:rPr>
        <w:t>.ч</w:t>
      </w:r>
      <w:proofErr w:type="spellEnd"/>
      <w:proofErr w:type="gramEnd"/>
      <w:r w:rsidRPr="00DC7E65">
        <w:rPr>
          <w:szCs w:val="28"/>
        </w:rPr>
        <w:t xml:space="preserve"> (8,38 МВт, 8,38 МВт);</w:t>
      </w:r>
    </w:p>
    <w:p w:rsidR="00DC7E65" w:rsidRPr="00DC7E65" w:rsidRDefault="00DC7E65" w:rsidP="00DC7E65">
      <w:pPr>
        <w:spacing w:line="276" w:lineRule="auto"/>
        <w:ind w:firstLine="709"/>
        <w:jc w:val="both"/>
        <w:rPr>
          <w:szCs w:val="28"/>
        </w:rPr>
      </w:pPr>
      <w:r w:rsidRPr="00DC7E65">
        <w:rPr>
          <w:b/>
          <w:bCs/>
          <w:szCs w:val="28"/>
        </w:rPr>
        <w:t xml:space="preserve">3.12. </w:t>
      </w:r>
      <w:r w:rsidRPr="00DC7E65">
        <w:rPr>
          <w:bCs/>
          <w:szCs w:val="28"/>
        </w:rPr>
        <w:t>ПУБЛИЧНОМУ АКЦИОНЕРНОМУ ОБЩЕСТВУ</w:t>
      </w:r>
      <w:r w:rsidRPr="00DC7E65">
        <w:rPr>
          <w:b/>
          <w:bCs/>
          <w:szCs w:val="28"/>
        </w:rPr>
        <w:t xml:space="preserve"> </w:t>
      </w:r>
      <w:r w:rsidRPr="00DC7E65">
        <w:rPr>
          <w:bCs/>
          <w:szCs w:val="28"/>
        </w:rPr>
        <w:t xml:space="preserve">«МОСЭНЕРГОСБЫТ», г. Москва </w:t>
      </w:r>
      <w:r w:rsidRPr="00DC7E65">
        <w:rPr>
          <w:szCs w:val="28"/>
        </w:rPr>
        <w:t xml:space="preserve">– 1,21 млн. </w:t>
      </w:r>
      <w:proofErr w:type="spellStart"/>
      <w:r w:rsidRPr="00DC7E65">
        <w:rPr>
          <w:szCs w:val="28"/>
        </w:rPr>
        <w:t>кВт</w:t>
      </w:r>
      <w:proofErr w:type="gramStart"/>
      <w:r w:rsidRPr="00DC7E65">
        <w:rPr>
          <w:szCs w:val="28"/>
        </w:rPr>
        <w:t>.ч</w:t>
      </w:r>
      <w:proofErr w:type="spellEnd"/>
      <w:proofErr w:type="gramEnd"/>
      <w:r w:rsidRPr="00DC7E65">
        <w:rPr>
          <w:szCs w:val="28"/>
        </w:rPr>
        <w:t xml:space="preserve"> (0,19 МВт, 0,19 МВт).</w:t>
      </w:r>
    </w:p>
    <w:p w:rsidR="00DC7E65" w:rsidRPr="00DC7E65" w:rsidRDefault="00DC7E65" w:rsidP="00DC7E65">
      <w:pPr>
        <w:spacing w:line="276" w:lineRule="auto"/>
        <w:ind w:firstLine="709"/>
        <w:jc w:val="both"/>
        <w:rPr>
          <w:szCs w:val="28"/>
        </w:rPr>
      </w:pPr>
      <w:r w:rsidRPr="00DC7E65">
        <w:rPr>
          <w:b/>
          <w:bCs/>
          <w:szCs w:val="28"/>
        </w:rPr>
        <w:t>4.</w:t>
      </w:r>
      <w:r w:rsidRPr="00DC7E65">
        <w:rPr>
          <w:szCs w:val="28"/>
        </w:rPr>
        <w:t xml:space="preserve"> Согласовать с разногласиями в части величины потерь в региональных электрических сетях заявки на покупку электрической энергии и мощности </w:t>
      </w:r>
      <w:r>
        <w:rPr>
          <w:szCs w:val="28"/>
        </w:rPr>
        <w:br/>
      </w:r>
      <w:r w:rsidRPr="00DC7E65">
        <w:rPr>
          <w:szCs w:val="28"/>
        </w:rPr>
        <w:t>(на отчетный час) с оптового рынка, а также заявленной мощности на услуги по передаче электрической энергии по следующим организациям в объемах:</w:t>
      </w:r>
    </w:p>
    <w:p w:rsidR="00DC7E65" w:rsidRPr="00DC7E65" w:rsidRDefault="00DC7E65" w:rsidP="00DC7E65">
      <w:pPr>
        <w:spacing w:line="276" w:lineRule="auto"/>
        <w:ind w:firstLine="709"/>
        <w:jc w:val="both"/>
        <w:rPr>
          <w:szCs w:val="28"/>
        </w:rPr>
      </w:pPr>
      <w:r w:rsidRPr="00DC7E65">
        <w:rPr>
          <w:b/>
          <w:bCs/>
          <w:szCs w:val="28"/>
        </w:rPr>
        <w:t>4.1.</w:t>
      </w:r>
      <w:r w:rsidRPr="00DC7E65">
        <w:rPr>
          <w:szCs w:val="28"/>
        </w:rPr>
        <w:t xml:space="preserve"> ОБЩЕСТВУ С ОГРАНИЧЕННОЙ ОТВЕТСТВЕННОСТЬЮ «ПРОМЫШЛЕННАЯ ЭНЕРГОСБЫТОВАЯ КОМПАНИЯ», г. Нижний Новгород – 53,32 млн. </w:t>
      </w:r>
      <w:proofErr w:type="spellStart"/>
      <w:r w:rsidRPr="00DC7E65">
        <w:rPr>
          <w:szCs w:val="28"/>
        </w:rPr>
        <w:t>кВт</w:t>
      </w:r>
      <w:proofErr w:type="gramStart"/>
      <w:r w:rsidRPr="00DC7E65">
        <w:rPr>
          <w:szCs w:val="28"/>
        </w:rPr>
        <w:t>.ч</w:t>
      </w:r>
      <w:proofErr w:type="spellEnd"/>
      <w:proofErr w:type="gramEnd"/>
      <w:r w:rsidRPr="00DC7E65">
        <w:rPr>
          <w:szCs w:val="28"/>
        </w:rPr>
        <w:t xml:space="preserve"> (6,06 МВт, 7,71 МВт), в </w:t>
      </w:r>
      <w:proofErr w:type="spellStart"/>
      <w:r w:rsidRPr="00DC7E65">
        <w:rPr>
          <w:szCs w:val="28"/>
        </w:rPr>
        <w:t>т.ч</w:t>
      </w:r>
      <w:proofErr w:type="spellEnd"/>
      <w:r w:rsidRPr="00DC7E65">
        <w:rPr>
          <w:szCs w:val="28"/>
        </w:rPr>
        <w:t xml:space="preserve">. потери – 0,00 млн. </w:t>
      </w:r>
      <w:proofErr w:type="spellStart"/>
      <w:r w:rsidRPr="00DC7E65">
        <w:rPr>
          <w:szCs w:val="28"/>
        </w:rPr>
        <w:t>кВт.ч</w:t>
      </w:r>
      <w:proofErr w:type="spellEnd"/>
      <w:r w:rsidRPr="00DC7E65">
        <w:rPr>
          <w:szCs w:val="28"/>
        </w:rPr>
        <w:t xml:space="preserve"> </w:t>
      </w:r>
      <w:r>
        <w:rPr>
          <w:szCs w:val="28"/>
        </w:rPr>
        <w:br/>
      </w:r>
      <w:r w:rsidRPr="00DC7E65">
        <w:rPr>
          <w:szCs w:val="28"/>
        </w:rPr>
        <w:t>(0,0 МВт);</w:t>
      </w:r>
    </w:p>
    <w:p w:rsidR="00DC7E65" w:rsidRPr="00DC7E65" w:rsidRDefault="00DC7E65" w:rsidP="00DC7E65">
      <w:pPr>
        <w:spacing w:line="276" w:lineRule="auto"/>
        <w:ind w:firstLine="709"/>
        <w:jc w:val="both"/>
        <w:rPr>
          <w:szCs w:val="28"/>
        </w:rPr>
      </w:pPr>
      <w:r w:rsidRPr="00DC7E65">
        <w:rPr>
          <w:b/>
          <w:bCs/>
          <w:szCs w:val="28"/>
        </w:rPr>
        <w:t>4.2</w:t>
      </w:r>
      <w:r w:rsidRPr="00DC7E65">
        <w:rPr>
          <w:szCs w:val="28"/>
        </w:rPr>
        <w:t xml:space="preserve">. АКЦИОНЕРНОМУ ОБЩЕСТВУ «ВОЛГАЭНЕРГОСБЫТ», г. Нижний Новгород,    1 267,96 млн. </w:t>
      </w:r>
      <w:proofErr w:type="spellStart"/>
      <w:r w:rsidRPr="00DC7E65">
        <w:rPr>
          <w:szCs w:val="28"/>
        </w:rPr>
        <w:t>кВт</w:t>
      </w:r>
      <w:proofErr w:type="gramStart"/>
      <w:r w:rsidRPr="00DC7E65">
        <w:rPr>
          <w:szCs w:val="28"/>
        </w:rPr>
        <w:t>.ч</w:t>
      </w:r>
      <w:proofErr w:type="spellEnd"/>
      <w:proofErr w:type="gramEnd"/>
      <w:r w:rsidRPr="00DC7E65">
        <w:rPr>
          <w:szCs w:val="28"/>
        </w:rPr>
        <w:t xml:space="preserve"> (191,33 МВт, 91,65 МВт) в </w:t>
      </w:r>
      <w:proofErr w:type="spellStart"/>
      <w:r w:rsidRPr="00DC7E65">
        <w:rPr>
          <w:szCs w:val="28"/>
        </w:rPr>
        <w:t>т.ч</w:t>
      </w:r>
      <w:proofErr w:type="spellEnd"/>
      <w:r w:rsidRPr="00DC7E65">
        <w:rPr>
          <w:szCs w:val="28"/>
        </w:rPr>
        <w:t xml:space="preserve">. потери – 99,61 млн. </w:t>
      </w:r>
      <w:proofErr w:type="spellStart"/>
      <w:r w:rsidRPr="00DC7E65">
        <w:rPr>
          <w:szCs w:val="28"/>
        </w:rPr>
        <w:t>кВт.ч</w:t>
      </w:r>
      <w:proofErr w:type="spellEnd"/>
      <w:r w:rsidRPr="00DC7E65">
        <w:rPr>
          <w:szCs w:val="28"/>
        </w:rPr>
        <w:t xml:space="preserve"> (19,86 МВт), в </w:t>
      </w:r>
      <w:proofErr w:type="spellStart"/>
      <w:r w:rsidRPr="00DC7E65">
        <w:rPr>
          <w:szCs w:val="28"/>
        </w:rPr>
        <w:t>т.ч</w:t>
      </w:r>
      <w:proofErr w:type="spellEnd"/>
      <w:r w:rsidRPr="00DC7E65">
        <w:rPr>
          <w:szCs w:val="28"/>
        </w:rPr>
        <w:t xml:space="preserve">. с оптового рынка для реализации потребителю ОТКРЫТОМУ АКЦИОНЕРНОМУ ОБЩЕСТВУ «СПЕЦПРОМСТРОЙ», </w:t>
      </w:r>
      <w:r>
        <w:rPr>
          <w:szCs w:val="28"/>
        </w:rPr>
        <w:br/>
      </w:r>
      <w:r w:rsidRPr="00DC7E65">
        <w:rPr>
          <w:szCs w:val="28"/>
        </w:rPr>
        <w:t xml:space="preserve">г. Нижний Новгород – 4,97 млн. </w:t>
      </w:r>
      <w:proofErr w:type="spellStart"/>
      <w:r w:rsidRPr="00DC7E65">
        <w:rPr>
          <w:szCs w:val="28"/>
        </w:rPr>
        <w:t>кВт.ч</w:t>
      </w:r>
      <w:proofErr w:type="spellEnd"/>
      <w:r w:rsidRPr="00DC7E65">
        <w:rPr>
          <w:szCs w:val="28"/>
        </w:rPr>
        <w:t xml:space="preserve"> (0,87 МВт; 0,87 МВт).</w:t>
      </w:r>
    </w:p>
    <w:p w:rsidR="00DC7E65" w:rsidRPr="00DC7E65" w:rsidRDefault="00DC7E65" w:rsidP="00DC7E65">
      <w:pPr>
        <w:spacing w:line="276" w:lineRule="auto"/>
        <w:ind w:firstLine="709"/>
        <w:jc w:val="both"/>
        <w:rPr>
          <w:szCs w:val="28"/>
        </w:rPr>
      </w:pPr>
      <w:r w:rsidRPr="00DC7E65">
        <w:rPr>
          <w:b/>
          <w:bCs/>
          <w:szCs w:val="28"/>
        </w:rPr>
        <w:t>5.</w:t>
      </w:r>
      <w:r w:rsidRPr="00DC7E65">
        <w:rPr>
          <w:szCs w:val="28"/>
        </w:rPr>
        <w:t xml:space="preserve"> Согласовать </w:t>
      </w:r>
      <w:proofErr w:type="gramStart"/>
      <w:r w:rsidRPr="00DC7E65">
        <w:rPr>
          <w:szCs w:val="28"/>
        </w:rPr>
        <w:t>с разногласиями в части величины заявленной мощности на услуги по передаче электрической энергии заявку на покупку</w:t>
      </w:r>
      <w:proofErr w:type="gramEnd"/>
      <w:r w:rsidRPr="00DC7E65">
        <w:rPr>
          <w:szCs w:val="28"/>
        </w:rPr>
        <w:t xml:space="preserve"> электрической энергии и мощности (на отчетный час) с оптового рынка: </w:t>
      </w:r>
    </w:p>
    <w:p w:rsidR="00DC7E65" w:rsidRPr="00DC7E65" w:rsidRDefault="00DC7E65" w:rsidP="00DC7E65">
      <w:pPr>
        <w:spacing w:line="276" w:lineRule="auto"/>
        <w:ind w:firstLine="709"/>
        <w:jc w:val="both"/>
        <w:rPr>
          <w:color w:val="000000" w:themeColor="text1"/>
          <w:szCs w:val="28"/>
        </w:rPr>
      </w:pPr>
      <w:r w:rsidRPr="00DC7E65">
        <w:rPr>
          <w:b/>
          <w:bCs/>
          <w:color w:val="000000" w:themeColor="text1"/>
          <w:szCs w:val="28"/>
        </w:rPr>
        <w:t>5.1.</w:t>
      </w:r>
      <w:r w:rsidRPr="00DC7E65">
        <w:rPr>
          <w:color w:val="000000" w:themeColor="text1"/>
          <w:szCs w:val="28"/>
        </w:rPr>
        <w:t xml:space="preserve"> АКЦИОНЕРНОМУ ОБЩЕСТВУ «ОБЕСПЕЧЕНИЕ РФЯЦ-ВНИИЭФ», г. Саров Нижегородской области – 300,93 млн. </w:t>
      </w:r>
      <w:proofErr w:type="spellStart"/>
      <w:r w:rsidRPr="00DC7E65">
        <w:rPr>
          <w:color w:val="000000" w:themeColor="text1"/>
          <w:szCs w:val="28"/>
        </w:rPr>
        <w:t>кВт</w:t>
      </w:r>
      <w:proofErr w:type="gramStart"/>
      <w:r w:rsidRPr="00DC7E65">
        <w:rPr>
          <w:color w:val="000000" w:themeColor="text1"/>
          <w:szCs w:val="28"/>
        </w:rPr>
        <w:t>.ч</w:t>
      </w:r>
      <w:proofErr w:type="spellEnd"/>
      <w:proofErr w:type="gramEnd"/>
      <w:r w:rsidRPr="00DC7E65">
        <w:rPr>
          <w:color w:val="000000" w:themeColor="text1"/>
          <w:szCs w:val="28"/>
        </w:rPr>
        <w:t xml:space="preserve"> (47,52 МВт, 47,52 МВт), </w:t>
      </w:r>
      <w:r>
        <w:rPr>
          <w:color w:val="000000" w:themeColor="text1"/>
          <w:szCs w:val="28"/>
        </w:rPr>
        <w:br/>
      </w:r>
      <w:r w:rsidRPr="00DC7E65">
        <w:rPr>
          <w:color w:val="000000" w:themeColor="text1"/>
          <w:szCs w:val="28"/>
        </w:rPr>
        <w:t xml:space="preserve">в </w:t>
      </w:r>
      <w:proofErr w:type="spellStart"/>
      <w:r w:rsidRPr="00DC7E65">
        <w:rPr>
          <w:color w:val="000000" w:themeColor="text1"/>
          <w:szCs w:val="28"/>
        </w:rPr>
        <w:t>т.ч</w:t>
      </w:r>
      <w:proofErr w:type="spellEnd"/>
      <w:r w:rsidRPr="00DC7E65">
        <w:rPr>
          <w:color w:val="000000" w:themeColor="text1"/>
          <w:szCs w:val="28"/>
        </w:rPr>
        <w:t xml:space="preserve">. потери – 12,93 млн. </w:t>
      </w:r>
      <w:proofErr w:type="spellStart"/>
      <w:r w:rsidRPr="00DC7E65">
        <w:rPr>
          <w:color w:val="000000" w:themeColor="text1"/>
          <w:szCs w:val="28"/>
        </w:rPr>
        <w:t>кВт.ч</w:t>
      </w:r>
      <w:proofErr w:type="spellEnd"/>
      <w:r w:rsidRPr="00DC7E65">
        <w:rPr>
          <w:color w:val="000000" w:themeColor="text1"/>
          <w:szCs w:val="28"/>
        </w:rPr>
        <w:t xml:space="preserve"> (0 МВт) с учетом фактических данных за 2017 год;</w:t>
      </w:r>
    </w:p>
    <w:p w:rsidR="00DC7E65" w:rsidRPr="00DC7E65" w:rsidRDefault="00DC7E65" w:rsidP="00DC7E65">
      <w:pPr>
        <w:spacing w:line="276" w:lineRule="auto"/>
        <w:ind w:firstLine="709"/>
        <w:jc w:val="both"/>
        <w:rPr>
          <w:szCs w:val="28"/>
        </w:rPr>
      </w:pPr>
      <w:r w:rsidRPr="00DC7E65">
        <w:rPr>
          <w:b/>
          <w:bCs/>
          <w:szCs w:val="28"/>
        </w:rPr>
        <w:t>5.2.</w:t>
      </w:r>
      <w:r w:rsidRPr="00DC7E65">
        <w:rPr>
          <w:szCs w:val="28"/>
        </w:rPr>
        <w:t xml:space="preserve"> АКЦИОНЕРНОМУ ОБЩЕСТВУ «МЕЖРЕГИОНЭНЕРГОСБЫТ», </w:t>
      </w:r>
      <w:r w:rsidRPr="00DC7E65">
        <w:rPr>
          <w:szCs w:val="28"/>
        </w:rPr>
        <w:br/>
        <w:t xml:space="preserve">г. Москва – 1510,87 млн. </w:t>
      </w:r>
      <w:proofErr w:type="spellStart"/>
      <w:r w:rsidRPr="00DC7E65">
        <w:rPr>
          <w:szCs w:val="28"/>
        </w:rPr>
        <w:t>кВт</w:t>
      </w:r>
      <w:proofErr w:type="gramStart"/>
      <w:r w:rsidRPr="00DC7E65">
        <w:rPr>
          <w:szCs w:val="28"/>
        </w:rPr>
        <w:t>.ч</w:t>
      </w:r>
      <w:proofErr w:type="spellEnd"/>
      <w:proofErr w:type="gramEnd"/>
      <w:r w:rsidRPr="00DC7E65">
        <w:rPr>
          <w:szCs w:val="28"/>
        </w:rPr>
        <w:t xml:space="preserve"> (173,03 МВт, 0 МВт).</w:t>
      </w:r>
    </w:p>
    <w:p w:rsidR="00DC7E65" w:rsidRPr="00DC7E65" w:rsidRDefault="00DC7E65" w:rsidP="00DC7E65">
      <w:pPr>
        <w:spacing w:line="276" w:lineRule="auto"/>
        <w:ind w:firstLine="709"/>
        <w:jc w:val="both"/>
        <w:rPr>
          <w:b/>
          <w:bCs/>
          <w:szCs w:val="28"/>
        </w:rPr>
      </w:pPr>
      <w:r w:rsidRPr="00DC7E65">
        <w:rPr>
          <w:b/>
          <w:szCs w:val="28"/>
        </w:rPr>
        <w:t>6.</w:t>
      </w:r>
      <w:r w:rsidRPr="00DC7E65">
        <w:rPr>
          <w:szCs w:val="28"/>
        </w:rPr>
        <w:t xml:space="preserve"> Согласовать с разногласиями в части величины заявленной мощности на услуги по передаче электрической энергии, а также в части величины потерь в региональных электрических сетях заявку на покупку электрической энергии и мощности (на отчетный час) с оптового рынка</w:t>
      </w:r>
      <w:r w:rsidRPr="00DC7E65">
        <w:rPr>
          <w:bCs/>
          <w:szCs w:val="28"/>
        </w:rPr>
        <w:t>:</w:t>
      </w:r>
    </w:p>
    <w:p w:rsidR="00DC7E65" w:rsidRPr="00DC7E65" w:rsidRDefault="00DC7E65" w:rsidP="00DC7E65">
      <w:pPr>
        <w:spacing w:line="276" w:lineRule="auto"/>
        <w:ind w:firstLine="709"/>
        <w:jc w:val="both"/>
        <w:rPr>
          <w:szCs w:val="28"/>
        </w:rPr>
      </w:pPr>
      <w:r w:rsidRPr="00DC7E65">
        <w:rPr>
          <w:b/>
          <w:szCs w:val="28"/>
        </w:rPr>
        <w:t>6.1</w:t>
      </w:r>
      <w:r w:rsidRPr="00DC7E65">
        <w:rPr>
          <w:szCs w:val="28"/>
        </w:rPr>
        <w:t xml:space="preserve"> ОБЩЕСТВУ С ОГРАНИЧЕННОЙ ОТВЕТСТВЕННОСТЬЮ «РУСЭНЕРГОСБЫТ», г. Москва, в объеме 729,03 млн. </w:t>
      </w:r>
      <w:proofErr w:type="spellStart"/>
      <w:r w:rsidRPr="00DC7E65">
        <w:rPr>
          <w:szCs w:val="28"/>
        </w:rPr>
        <w:t>кВт</w:t>
      </w:r>
      <w:proofErr w:type="gramStart"/>
      <w:r w:rsidRPr="00DC7E65">
        <w:rPr>
          <w:szCs w:val="28"/>
        </w:rPr>
        <w:t>.ч</w:t>
      </w:r>
      <w:proofErr w:type="spellEnd"/>
      <w:proofErr w:type="gramEnd"/>
      <w:r w:rsidRPr="00DC7E65">
        <w:rPr>
          <w:szCs w:val="28"/>
        </w:rPr>
        <w:t xml:space="preserve"> (92,81 МВт, 70,77 МВт), в </w:t>
      </w:r>
      <w:proofErr w:type="spellStart"/>
      <w:r w:rsidRPr="00DC7E65">
        <w:rPr>
          <w:szCs w:val="28"/>
        </w:rPr>
        <w:t>т.ч</w:t>
      </w:r>
      <w:proofErr w:type="spellEnd"/>
      <w:r w:rsidRPr="00DC7E65">
        <w:rPr>
          <w:szCs w:val="28"/>
        </w:rPr>
        <w:t xml:space="preserve">. потери – 11,41 млн. </w:t>
      </w:r>
      <w:proofErr w:type="spellStart"/>
      <w:r w:rsidRPr="00DC7E65">
        <w:rPr>
          <w:szCs w:val="28"/>
        </w:rPr>
        <w:t>кВт.ч</w:t>
      </w:r>
      <w:proofErr w:type="spellEnd"/>
      <w:r w:rsidRPr="00DC7E65">
        <w:rPr>
          <w:szCs w:val="28"/>
        </w:rPr>
        <w:t xml:space="preserve"> (2,86 МВт) с учетом фактических данных за 2017 год;</w:t>
      </w:r>
    </w:p>
    <w:p w:rsidR="00DC7E65" w:rsidRPr="00DC7E65" w:rsidRDefault="00DC7E65" w:rsidP="00DC7E65">
      <w:pPr>
        <w:spacing w:line="276" w:lineRule="auto"/>
        <w:ind w:firstLine="709"/>
        <w:jc w:val="both"/>
        <w:rPr>
          <w:szCs w:val="28"/>
        </w:rPr>
      </w:pPr>
      <w:r w:rsidRPr="00DC7E65">
        <w:rPr>
          <w:b/>
          <w:bCs/>
          <w:szCs w:val="28"/>
        </w:rPr>
        <w:t>6.2.</w:t>
      </w:r>
      <w:r w:rsidRPr="00DC7E65">
        <w:rPr>
          <w:szCs w:val="28"/>
        </w:rPr>
        <w:t xml:space="preserve"> ПУБЛИЧНОМУ АКЦИОНЕРНОМУ ОБЩЕСТВУ «ТНС ЭНЕРГО НИЖНИЙ НОВГОРОД», г. Нижний Новгород  – 11 280,45 млн. </w:t>
      </w:r>
      <w:proofErr w:type="spellStart"/>
      <w:r w:rsidRPr="00DC7E65">
        <w:rPr>
          <w:szCs w:val="28"/>
        </w:rPr>
        <w:t>кВт</w:t>
      </w:r>
      <w:proofErr w:type="gramStart"/>
      <w:r w:rsidRPr="00DC7E65">
        <w:rPr>
          <w:szCs w:val="28"/>
        </w:rPr>
        <w:t>.ч</w:t>
      </w:r>
      <w:proofErr w:type="spellEnd"/>
      <w:proofErr w:type="gramEnd"/>
      <w:r w:rsidRPr="00DC7E65">
        <w:rPr>
          <w:szCs w:val="28"/>
        </w:rPr>
        <w:t xml:space="preserve"> (1552,93 МВт, 1241,81 МВт), в </w:t>
      </w:r>
      <w:proofErr w:type="spellStart"/>
      <w:r w:rsidRPr="00DC7E65">
        <w:rPr>
          <w:szCs w:val="28"/>
        </w:rPr>
        <w:t>т.ч</w:t>
      </w:r>
      <w:proofErr w:type="spellEnd"/>
      <w:r w:rsidRPr="00DC7E65">
        <w:rPr>
          <w:szCs w:val="28"/>
        </w:rPr>
        <w:t xml:space="preserve">. потери – 1531,807 млн. </w:t>
      </w:r>
      <w:proofErr w:type="spellStart"/>
      <w:r w:rsidRPr="00DC7E65">
        <w:rPr>
          <w:szCs w:val="28"/>
        </w:rPr>
        <w:t>кВт.ч</w:t>
      </w:r>
      <w:proofErr w:type="spellEnd"/>
      <w:r w:rsidRPr="00DC7E65">
        <w:rPr>
          <w:szCs w:val="28"/>
        </w:rPr>
        <w:t xml:space="preserve"> (223,37 МВт), с учетом отчетных данных за 2017 год, динамики за 2015-2017 годы, в том числе: </w:t>
      </w:r>
    </w:p>
    <w:p w:rsidR="00DC7E65" w:rsidRPr="00DC7E65" w:rsidRDefault="00DC7E65" w:rsidP="00DC7E65">
      <w:pPr>
        <w:spacing w:line="276" w:lineRule="auto"/>
        <w:ind w:firstLine="709"/>
        <w:jc w:val="both"/>
        <w:rPr>
          <w:szCs w:val="28"/>
        </w:rPr>
      </w:pPr>
      <w:r w:rsidRPr="00DC7E65">
        <w:rPr>
          <w:szCs w:val="28"/>
        </w:rPr>
        <w:lastRenderedPageBreak/>
        <w:t xml:space="preserve">- с оптового рынка 11 268,75  млн. </w:t>
      </w:r>
      <w:proofErr w:type="spellStart"/>
      <w:r w:rsidRPr="00DC7E65">
        <w:rPr>
          <w:szCs w:val="28"/>
        </w:rPr>
        <w:t>кВт</w:t>
      </w:r>
      <w:proofErr w:type="gramStart"/>
      <w:r w:rsidRPr="00DC7E65">
        <w:rPr>
          <w:szCs w:val="28"/>
        </w:rPr>
        <w:t>.ч</w:t>
      </w:r>
      <w:proofErr w:type="spellEnd"/>
      <w:proofErr w:type="gramEnd"/>
      <w:r w:rsidRPr="00DC7E65">
        <w:rPr>
          <w:szCs w:val="28"/>
        </w:rPr>
        <w:t xml:space="preserve"> (1551,56 МВт), </w:t>
      </w:r>
    </w:p>
    <w:p w:rsidR="00DC7E65" w:rsidRPr="00DC7E65" w:rsidRDefault="00DC7E65" w:rsidP="00DC7E65">
      <w:pPr>
        <w:spacing w:line="276" w:lineRule="auto"/>
        <w:ind w:firstLine="709"/>
        <w:jc w:val="both"/>
        <w:rPr>
          <w:szCs w:val="28"/>
        </w:rPr>
      </w:pPr>
      <w:r w:rsidRPr="00DC7E65">
        <w:rPr>
          <w:szCs w:val="28"/>
        </w:rPr>
        <w:t xml:space="preserve">- с розничного рынка 11,70 млн. </w:t>
      </w:r>
      <w:proofErr w:type="spellStart"/>
      <w:r w:rsidRPr="00DC7E65">
        <w:rPr>
          <w:szCs w:val="28"/>
        </w:rPr>
        <w:t>кВт</w:t>
      </w:r>
      <w:proofErr w:type="gramStart"/>
      <w:r w:rsidRPr="00DC7E65">
        <w:rPr>
          <w:szCs w:val="28"/>
        </w:rPr>
        <w:t>.ч</w:t>
      </w:r>
      <w:proofErr w:type="spellEnd"/>
      <w:proofErr w:type="gramEnd"/>
      <w:r w:rsidRPr="00DC7E65">
        <w:rPr>
          <w:szCs w:val="28"/>
        </w:rPr>
        <w:t xml:space="preserve"> (1,37 МВт) с учетом заявок генерирующих компаний.</w:t>
      </w:r>
    </w:p>
    <w:p w:rsidR="00DC7E65" w:rsidRPr="00DC7E65" w:rsidRDefault="00DC7E65" w:rsidP="00DC7E65">
      <w:pPr>
        <w:spacing w:line="276" w:lineRule="auto"/>
        <w:ind w:firstLine="709"/>
        <w:jc w:val="both"/>
        <w:rPr>
          <w:szCs w:val="28"/>
        </w:rPr>
      </w:pPr>
      <w:r w:rsidRPr="00DC7E65">
        <w:rPr>
          <w:b/>
          <w:bCs/>
          <w:szCs w:val="28"/>
        </w:rPr>
        <w:t xml:space="preserve">7. </w:t>
      </w:r>
      <w:r w:rsidRPr="00DC7E65">
        <w:rPr>
          <w:szCs w:val="28"/>
        </w:rPr>
        <w:t>Согласовать с разногласиями заявки на покупку электрической энергии и мощности (на отчетный час) с оптового рынка, а также заявленной мощности на услуги по передаче электрической энергии по следующим организациям в объемах:</w:t>
      </w:r>
    </w:p>
    <w:p w:rsidR="00DC7E65" w:rsidRPr="00DC7E65" w:rsidRDefault="00DC7E65" w:rsidP="00DC7E65">
      <w:pPr>
        <w:spacing w:line="276" w:lineRule="auto"/>
        <w:ind w:firstLine="709"/>
        <w:jc w:val="both"/>
        <w:rPr>
          <w:szCs w:val="28"/>
        </w:rPr>
      </w:pPr>
      <w:r w:rsidRPr="00DC7E65">
        <w:rPr>
          <w:b/>
          <w:bCs/>
          <w:szCs w:val="28"/>
        </w:rPr>
        <w:t>7.1</w:t>
      </w:r>
      <w:r w:rsidRPr="00DC7E65">
        <w:rPr>
          <w:szCs w:val="28"/>
        </w:rPr>
        <w:t xml:space="preserve">. ОБЩЕСТВУ С ОГРАНИЧЕННОЙ ОТВЕТСТВЕННОСТЬЮ «РУСЭНЕРГОРЕСУРС», г. Москва – 419,98 млн. </w:t>
      </w:r>
      <w:proofErr w:type="spellStart"/>
      <w:r w:rsidRPr="00DC7E65">
        <w:rPr>
          <w:szCs w:val="28"/>
        </w:rPr>
        <w:t>кВт</w:t>
      </w:r>
      <w:proofErr w:type="gramStart"/>
      <w:r w:rsidRPr="00DC7E65">
        <w:rPr>
          <w:szCs w:val="28"/>
        </w:rPr>
        <w:t>.ч</w:t>
      </w:r>
      <w:proofErr w:type="spellEnd"/>
      <w:proofErr w:type="gramEnd"/>
      <w:r w:rsidRPr="00DC7E65">
        <w:rPr>
          <w:szCs w:val="28"/>
        </w:rPr>
        <w:t xml:space="preserve"> (47,25 МВт, 46,73 МВт) </w:t>
      </w:r>
      <w:r>
        <w:rPr>
          <w:szCs w:val="28"/>
        </w:rPr>
        <w:br/>
      </w:r>
      <w:r w:rsidRPr="00DC7E65">
        <w:rPr>
          <w:szCs w:val="28"/>
        </w:rPr>
        <w:t>с учетом динамики за 2015-2017 годы;</w:t>
      </w:r>
    </w:p>
    <w:p w:rsidR="00DC7E65" w:rsidRPr="00DC7E65" w:rsidRDefault="00DC7E65" w:rsidP="00DC7E65">
      <w:pPr>
        <w:spacing w:line="276" w:lineRule="auto"/>
        <w:ind w:firstLine="709"/>
        <w:jc w:val="both"/>
        <w:rPr>
          <w:szCs w:val="28"/>
        </w:rPr>
      </w:pPr>
      <w:r w:rsidRPr="00DC7E65">
        <w:rPr>
          <w:b/>
          <w:bCs/>
          <w:szCs w:val="28"/>
        </w:rPr>
        <w:t>7.2.</w:t>
      </w:r>
      <w:r w:rsidRPr="00DC7E65">
        <w:rPr>
          <w:szCs w:val="28"/>
        </w:rPr>
        <w:t xml:space="preserve"> АКЦИОНЕРНОМУ ОБЩЕСТВУ «ВОЛГА», г. Балахна Нижегородской области – 176,77 млн. </w:t>
      </w:r>
      <w:proofErr w:type="spellStart"/>
      <w:r w:rsidRPr="00DC7E65">
        <w:rPr>
          <w:szCs w:val="28"/>
        </w:rPr>
        <w:t>кВт</w:t>
      </w:r>
      <w:proofErr w:type="gramStart"/>
      <w:r w:rsidRPr="00DC7E65">
        <w:rPr>
          <w:szCs w:val="28"/>
        </w:rPr>
        <w:t>.ч</w:t>
      </w:r>
      <w:proofErr w:type="spellEnd"/>
      <w:proofErr w:type="gramEnd"/>
      <w:r w:rsidRPr="00DC7E65">
        <w:rPr>
          <w:szCs w:val="28"/>
        </w:rPr>
        <w:t xml:space="preserve"> (0,63 МВт, 0,67 МВт) с учетом и динамики за 2015-2017 годы и фактических данных за 2017 год;</w:t>
      </w:r>
    </w:p>
    <w:p w:rsidR="00DC7E65" w:rsidRPr="00DC7E65" w:rsidRDefault="00DC7E65" w:rsidP="00DC7E65">
      <w:pPr>
        <w:spacing w:line="276" w:lineRule="auto"/>
        <w:ind w:firstLine="709"/>
        <w:jc w:val="both"/>
        <w:rPr>
          <w:szCs w:val="28"/>
        </w:rPr>
      </w:pPr>
      <w:r w:rsidRPr="00DC7E65">
        <w:rPr>
          <w:b/>
          <w:bCs/>
          <w:szCs w:val="28"/>
        </w:rPr>
        <w:t>7.3.</w:t>
      </w:r>
      <w:r w:rsidRPr="00DC7E65">
        <w:rPr>
          <w:szCs w:val="28"/>
        </w:rPr>
        <w:t xml:space="preserve"> АКЦИОНЕРНОМУ ОБЩЕСТВУ «ЭНЕРГОСБЫТОВАЯ КОМПАНИЯ РУСГИДРО», г. Москва  - 40,80 млн. </w:t>
      </w:r>
      <w:proofErr w:type="spellStart"/>
      <w:r w:rsidRPr="00DC7E65">
        <w:rPr>
          <w:szCs w:val="28"/>
        </w:rPr>
        <w:t>кВт</w:t>
      </w:r>
      <w:proofErr w:type="gramStart"/>
      <w:r w:rsidRPr="00DC7E65">
        <w:rPr>
          <w:szCs w:val="28"/>
        </w:rPr>
        <w:t>.ч</w:t>
      </w:r>
      <w:proofErr w:type="spellEnd"/>
      <w:proofErr w:type="gramEnd"/>
      <w:r w:rsidRPr="00DC7E65">
        <w:rPr>
          <w:szCs w:val="28"/>
        </w:rPr>
        <w:t xml:space="preserve"> (6,27 МВт, 6,27 МВт) с учетом объемов по ГТП-2, ГТП-3 АО «</w:t>
      </w:r>
      <w:proofErr w:type="spellStart"/>
      <w:r w:rsidRPr="00DC7E65">
        <w:rPr>
          <w:szCs w:val="28"/>
        </w:rPr>
        <w:t>Магна</w:t>
      </w:r>
      <w:proofErr w:type="spellEnd"/>
      <w:r w:rsidRPr="00DC7E65">
        <w:rPr>
          <w:szCs w:val="28"/>
        </w:rPr>
        <w:t xml:space="preserve"> </w:t>
      </w:r>
      <w:proofErr w:type="spellStart"/>
      <w:r w:rsidRPr="00DC7E65">
        <w:rPr>
          <w:szCs w:val="28"/>
        </w:rPr>
        <w:t>Автомотив</w:t>
      </w:r>
      <w:proofErr w:type="spellEnd"/>
      <w:r w:rsidRPr="00DC7E65">
        <w:rPr>
          <w:szCs w:val="28"/>
        </w:rPr>
        <w:t xml:space="preserve"> Рус» в соответствии с предложением РДУ.</w:t>
      </w:r>
    </w:p>
    <w:p w:rsidR="00DC7E65" w:rsidRPr="00DC7E65" w:rsidRDefault="00DC7E65" w:rsidP="00DC7E65">
      <w:pPr>
        <w:spacing w:line="276" w:lineRule="auto"/>
        <w:ind w:firstLine="709"/>
        <w:jc w:val="both"/>
        <w:rPr>
          <w:szCs w:val="28"/>
        </w:rPr>
      </w:pPr>
      <w:r w:rsidRPr="00DC7E65">
        <w:rPr>
          <w:bCs/>
          <w:szCs w:val="28"/>
        </w:rPr>
        <w:t>8.</w:t>
      </w:r>
      <w:r w:rsidRPr="00DC7E65">
        <w:rPr>
          <w:szCs w:val="28"/>
        </w:rPr>
        <w:t xml:space="preserve"> Согласовать полезный отпуск электрической энергии потребителям, учитываемый для формирования единых (котловых) тарифов на услуги по передаче электрической энергии на территории Нижегородской области, в объеме 11 618,37 млн. </w:t>
      </w:r>
      <w:proofErr w:type="spellStart"/>
      <w:r w:rsidRPr="00DC7E65">
        <w:rPr>
          <w:szCs w:val="28"/>
        </w:rPr>
        <w:t>кВт</w:t>
      </w:r>
      <w:proofErr w:type="gramStart"/>
      <w:r w:rsidRPr="00DC7E65">
        <w:rPr>
          <w:szCs w:val="28"/>
        </w:rPr>
        <w:t>.ч</w:t>
      </w:r>
      <w:proofErr w:type="spellEnd"/>
      <w:proofErr w:type="gramEnd"/>
      <w:r w:rsidRPr="00DC7E65">
        <w:rPr>
          <w:szCs w:val="28"/>
        </w:rPr>
        <w:t xml:space="preserve"> при заявленной мощности потребителей услуг по передаче электрической энергии – 1649,49 МВт. </w:t>
      </w:r>
    </w:p>
    <w:p w:rsidR="00DC7E65" w:rsidRPr="00DC7E65" w:rsidRDefault="00DC7E65" w:rsidP="00DC7E65">
      <w:pPr>
        <w:spacing w:line="276" w:lineRule="auto"/>
        <w:ind w:firstLine="709"/>
        <w:jc w:val="both"/>
        <w:rPr>
          <w:szCs w:val="28"/>
        </w:rPr>
      </w:pPr>
      <w:r w:rsidRPr="00DC7E65">
        <w:rPr>
          <w:b/>
          <w:bCs/>
          <w:szCs w:val="28"/>
        </w:rPr>
        <w:t>9.</w:t>
      </w:r>
      <w:r w:rsidRPr="00DC7E65">
        <w:rPr>
          <w:szCs w:val="28"/>
        </w:rPr>
        <w:t xml:space="preserve"> Согласовать без разногласий объем покупки электрической энергии на генераторном напряжении ПУБЛИЧНОМУ АКЦИОНЕРНОМУ ОБЩЕСТВУ «ТНС ЭНЕРГО НИЖНИЙ НОВГОРОД», г. Нижний Новгород – 78,114 млн. </w:t>
      </w:r>
      <w:proofErr w:type="spellStart"/>
      <w:r w:rsidRPr="00DC7E65">
        <w:rPr>
          <w:szCs w:val="28"/>
        </w:rPr>
        <w:t>кВт</w:t>
      </w:r>
      <w:proofErr w:type="gramStart"/>
      <w:r w:rsidRPr="00DC7E65">
        <w:rPr>
          <w:szCs w:val="28"/>
        </w:rPr>
        <w:t>.ч</w:t>
      </w:r>
      <w:proofErr w:type="spellEnd"/>
      <w:proofErr w:type="gramEnd"/>
      <w:r w:rsidRPr="00DC7E65">
        <w:rPr>
          <w:szCs w:val="28"/>
        </w:rPr>
        <w:t>.</w:t>
      </w:r>
    </w:p>
    <w:p w:rsidR="00DC7E65" w:rsidRPr="00DC7E65" w:rsidRDefault="00DC7E65" w:rsidP="00DC7E65">
      <w:pPr>
        <w:pStyle w:val="ac"/>
        <w:spacing w:line="276" w:lineRule="auto"/>
        <w:ind w:firstLine="709"/>
      </w:pPr>
      <w:r w:rsidRPr="00DC7E65">
        <w:rPr>
          <w:b/>
          <w:bCs/>
        </w:rPr>
        <w:t>10.</w:t>
      </w:r>
      <w:r w:rsidRPr="00DC7E65">
        <w:t xml:space="preserve"> Согласовать объем поставки электрической энергии (мощности) населению Нижегородской области на 2019 год в следующих объемах: поставка электрической энергии населению 2 895,82 млн. </w:t>
      </w:r>
      <w:proofErr w:type="spellStart"/>
      <w:r w:rsidRPr="00DC7E65">
        <w:t>кВт</w:t>
      </w:r>
      <w:proofErr w:type="gramStart"/>
      <w:r w:rsidRPr="00DC7E65">
        <w:t>.ч</w:t>
      </w:r>
      <w:proofErr w:type="spellEnd"/>
      <w:proofErr w:type="gramEnd"/>
      <w:r w:rsidRPr="00DC7E65">
        <w:t xml:space="preserve">, мощность 464,95 МВт, в том числе: в пределах социальной нормы потребления 1882,38 млн. </w:t>
      </w:r>
      <w:proofErr w:type="spellStart"/>
      <w:r w:rsidRPr="00DC7E65">
        <w:t>кВт.ч</w:t>
      </w:r>
      <w:proofErr w:type="spellEnd"/>
      <w:r w:rsidRPr="00DC7E65">
        <w:t xml:space="preserve">, мощность 302,19 МВт; сверх социальной нормы потребления 1013,44 млн. </w:t>
      </w:r>
      <w:proofErr w:type="spellStart"/>
      <w:r w:rsidRPr="00DC7E65">
        <w:t>кВт.ч</w:t>
      </w:r>
      <w:proofErr w:type="spellEnd"/>
      <w:r w:rsidRPr="00DC7E65">
        <w:t>, мощность 162,76 МВт.</w:t>
      </w:r>
    </w:p>
    <w:p w:rsidR="00DC7E65" w:rsidRPr="00DC7E65" w:rsidRDefault="00DC7E65" w:rsidP="00DC7E65">
      <w:pPr>
        <w:spacing w:line="276" w:lineRule="auto"/>
        <w:ind w:firstLine="709"/>
        <w:jc w:val="both"/>
        <w:rPr>
          <w:color w:val="000000" w:themeColor="text1"/>
          <w:szCs w:val="28"/>
        </w:rPr>
      </w:pPr>
      <w:r w:rsidRPr="00DC7E65">
        <w:rPr>
          <w:b/>
          <w:bCs/>
          <w:color w:val="000000" w:themeColor="text1"/>
          <w:szCs w:val="28"/>
        </w:rPr>
        <w:t xml:space="preserve">11. </w:t>
      </w:r>
      <w:r w:rsidRPr="00DC7E65">
        <w:rPr>
          <w:color w:val="000000" w:themeColor="text1"/>
          <w:szCs w:val="28"/>
        </w:rPr>
        <w:t xml:space="preserve">Согласовать без разногласий заявки на поставку электрической энергии (мощности) населению Нижегородской области на 2019 год по следующим организациям в объемах: </w:t>
      </w:r>
    </w:p>
    <w:p w:rsidR="00DC7E65" w:rsidRPr="00DC7E65" w:rsidRDefault="00DC7E65" w:rsidP="00DC7E65">
      <w:pPr>
        <w:spacing w:line="276" w:lineRule="auto"/>
        <w:ind w:firstLine="709"/>
        <w:jc w:val="both"/>
        <w:rPr>
          <w:color w:val="000000" w:themeColor="text1"/>
          <w:szCs w:val="28"/>
        </w:rPr>
      </w:pPr>
      <w:r w:rsidRPr="00DC7E65">
        <w:rPr>
          <w:b/>
          <w:bCs/>
          <w:color w:val="000000" w:themeColor="text1"/>
          <w:szCs w:val="28"/>
        </w:rPr>
        <w:t xml:space="preserve">11.1. </w:t>
      </w:r>
      <w:r w:rsidRPr="00DC7E65">
        <w:rPr>
          <w:color w:val="000000" w:themeColor="text1"/>
          <w:szCs w:val="28"/>
        </w:rPr>
        <w:t xml:space="preserve">АКЦИОНЕРНОМУ ОБЩЕСТВУ «ОБЕСПЕЧЕНИЕ РФЯЦ-ВНИИЭФ», г. Саров Нижегородской области – 80,00 млн. </w:t>
      </w:r>
      <w:proofErr w:type="spellStart"/>
      <w:r w:rsidRPr="00DC7E65">
        <w:rPr>
          <w:color w:val="000000" w:themeColor="text1"/>
          <w:szCs w:val="28"/>
        </w:rPr>
        <w:t>кВт</w:t>
      </w:r>
      <w:proofErr w:type="gramStart"/>
      <w:r w:rsidRPr="00DC7E65">
        <w:rPr>
          <w:color w:val="000000" w:themeColor="text1"/>
          <w:szCs w:val="28"/>
        </w:rPr>
        <w:t>.ч</w:t>
      </w:r>
      <w:proofErr w:type="spellEnd"/>
      <w:proofErr w:type="gramEnd"/>
      <w:r w:rsidRPr="00DC7E65">
        <w:rPr>
          <w:color w:val="000000" w:themeColor="text1"/>
          <w:szCs w:val="28"/>
        </w:rPr>
        <w:t xml:space="preserve">, мощность 10,68 МВт, в том числе: в пределах социальной нормы потребления 56,38 млн. </w:t>
      </w:r>
      <w:proofErr w:type="spellStart"/>
      <w:r w:rsidRPr="00DC7E65">
        <w:rPr>
          <w:color w:val="000000" w:themeColor="text1"/>
          <w:szCs w:val="28"/>
        </w:rPr>
        <w:t>кВт.ч</w:t>
      </w:r>
      <w:proofErr w:type="spellEnd"/>
      <w:r w:rsidRPr="00DC7E65">
        <w:rPr>
          <w:color w:val="000000" w:themeColor="text1"/>
          <w:szCs w:val="28"/>
        </w:rPr>
        <w:t xml:space="preserve">, </w:t>
      </w:r>
      <w:r w:rsidRPr="00DC7E65">
        <w:rPr>
          <w:color w:val="000000" w:themeColor="text1"/>
          <w:szCs w:val="28"/>
        </w:rPr>
        <w:lastRenderedPageBreak/>
        <w:t xml:space="preserve">мощность 7,53 МВт; сверх социальной нормы потребления 23,62 млн. </w:t>
      </w:r>
      <w:proofErr w:type="spellStart"/>
      <w:r w:rsidRPr="00DC7E65">
        <w:rPr>
          <w:color w:val="000000" w:themeColor="text1"/>
          <w:szCs w:val="28"/>
        </w:rPr>
        <w:t>кВт.ч</w:t>
      </w:r>
      <w:proofErr w:type="spellEnd"/>
      <w:r w:rsidRPr="00DC7E65">
        <w:rPr>
          <w:color w:val="000000" w:themeColor="text1"/>
          <w:szCs w:val="28"/>
        </w:rPr>
        <w:t>, мощность 3,15 МВт;</w:t>
      </w:r>
    </w:p>
    <w:p w:rsidR="00DC7E65" w:rsidRPr="00DC7E65" w:rsidRDefault="00DC7E65" w:rsidP="00DC7E65">
      <w:pPr>
        <w:spacing w:line="276" w:lineRule="auto"/>
        <w:ind w:firstLine="709"/>
        <w:jc w:val="both"/>
        <w:rPr>
          <w:color w:val="000000" w:themeColor="text1"/>
          <w:szCs w:val="28"/>
        </w:rPr>
      </w:pPr>
      <w:r w:rsidRPr="00DC7E65">
        <w:rPr>
          <w:b/>
          <w:bCs/>
          <w:color w:val="000000" w:themeColor="text1"/>
          <w:szCs w:val="28"/>
        </w:rPr>
        <w:t>11.2.</w:t>
      </w:r>
      <w:r w:rsidRPr="00DC7E65">
        <w:rPr>
          <w:color w:val="000000" w:themeColor="text1"/>
          <w:szCs w:val="28"/>
        </w:rPr>
        <w:t xml:space="preserve"> АКЦИОНЕРНОМУ ОБЩЕСТВУ «ВОЛГАЭНЕРГОСБЫТ», </w:t>
      </w:r>
      <w:r w:rsidRPr="00DC7E65">
        <w:rPr>
          <w:color w:val="000000" w:themeColor="text1"/>
          <w:szCs w:val="28"/>
        </w:rPr>
        <w:br/>
        <w:t xml:space="preserve">г. Нижний Новгород – 256,88 млн. </w:t>
      </w:r>
      <w:proofErr w:type="spellStart"/>
      <w:r w:rsidRPr="00DC7E65">
        <w:rPr>
          <w:color w:val="000000" w:themeColor="text1"/>
          <w:szCs w:val="28"/>
        </w:rPr>
        <w:t>кВт</w:t>
      </w:r>
      <w:proofErr w:type="gramStart"/>
      <w:r w:rsidRPr="00DC7E65">
        <w:rPr>
          <w:color w:val="000000" w:themeColor="text1"/>
          <w:szCs w:val="28"/>
        </w:rPr>
        <w:t>.ч</w:t>
      </w:r>
      <w:proofErr w:type="spellEnd"/>
      <w:proofErr w:type="gramEnd"/>
      <w:r w:rsidRPr="00DC7E65">
        <w:rPr>
          <w:color w:val="000000" w:themeColor="text1"/>
          <w:szCs w:val="28"/>
        </w:rPr>
        <w:t xml:space="preserve">, мощность 42,81 МВт, в том числе: </w:t>
      </w:r>
      <w:r>
        <w:rPr>
          <w:color w:val="000000" w:themeColor="text1"/>
          <w:szCs w:val="28"/>
        </w:rPr>
        <w:br/>
      </w:r>
      <w:r w:rsidRPr="00DC7E65">
        <w:rPr>
          <w:color w:val="000000" w:themeColor="text1"/>
          <w:szCs w:val="28"/>
        </w:rPr>
        <w:t xml:space="preserve">в пределах социальной нормы потребления 189,62 млн. </w:t>
      </w:r>
      <w:proofErr w:type="spellStart"/>
      <w:r w:rsidRPr="00DC7E65">
        <w:rPr>
          <w:color w:val="000000" w:themeColor="text1"/>
          <w:szCs w:val="28"/>
        </w:rPr>
        <w:t>кВт.ч</w:t>
      </w:r>
      <w:proofErr w:type="spellEnd"/>
      <w:r w:rsidRPr="00DC7E65">
        <w:rPr>
          <w:color w:val="000000" w:themeColor="text1"/>
          <w:szCs w:val="28"/>
        </w:rPr>
        <w:t xml:space="preserve">, мощность 31,60 МВт; сверх социальной нормы потребления 67,26 млн. </w:t>
      </w:r>
      <w:proofErr w:type="spellStart"/>
      <w:r w:rsidRPr="00DC7E65">
        <w:rPr>
          <w:color w:val="000000" w:themeColor="text1"/>
          <w:szCs w:val="28"/>
        </w:rPr>
        <w:t>кВт.ч</w:t>
      </w:r>
      <w:proofErr w:type="spellEnd"/>
      <w:r w:rsidRPr="00DC7E65">
        <w:rPr>
          <w:color w:val="000000" w:themeColor="text1"/>
          <w:szCs w:val="28"/>
        </w:rPr>
        <w:t>, мощность 11,21 МВт;</w:t>
      </w:r>
    </w:p>
    <w:p w:rsidR="00DC7E65" w:rsidRPr="00DC7E65" w:rsidRDefault="00DC7E65" w:rsidP="00DC7E65">
      <w:pPr>
        <w:spacing w:line="276" w:lineRule="auto"/>
        <w:ind w:firstLine="709"/>
        <w:jc w:val="both"/>
        <w:rPr>
          <w:color w:val="000000" w:themeColor="text1"/>
          <w:szCs w:val="28"/>
        </w:rPr>
      </w:pPr>
      <w:r w:rsidRPr="00DC7E65">
        <w:rPr>
          <w:b/>
          <w:bCs/>
          <w:color w:val="000000" w:themeColor="text1"/>
          <w:szCs w:val="28"/>
        </w:rPr>
        <w:t>11.3.</w:t>
      </w:r>
      <w:r w:rsidRPr="00DC7E65">
        <w:rPr>
          <w:color w:val="000000" w:themeColor="text1"/>
          <w:szCs w:val="28"/>
        </w:rPr>
        <w:t xml:space="preserve"> ОБЩЕСТВУ С ОГРАНИЧЕННОЙ ОТВЕТСТВЕННОСТЬЮ «РУСЭНЕРГОСБЫТ», г. Москва – 9,45 млн. </w:t>
      </w:r>
      <w:proofErr w:type="spellStart"/>
      <w:r w:rsidRPr="00DC7E65">
        <w:rPr>
          <w:color w:val="000000" w:themeColor="text1"/>
          <w:szCs w:val="28"/>
        </w:rPr>
        <w:t>кВт</w:t>
      </w:r>
      <w:proofErr w:type="gramStart"/>
      <w:r w:rsidRPr="00DC7E65">
        <w:rPr>
          <w:color w:val="000000" w:themeColor="text1"/>
          <w:szCs w:val="28"/>
        </w:rPr>
        <w:t>.ч</w:t>
      </w:r>
      <w:proofErr w:type="spellEnd"/>
      <w:proofErr w:type="gramEnd"/>
      <w:r w:rsidRPr="00DC7E65">
        <w:rPr>
          <w:color w:val="000000" w:themeColor="text1"/>
          <w:szCs w:val="28"/>
        </w:rPr>
        <w:t xml:space="preserve">, мощность 1,58 МВт, в том числе: в пределах социальной нормы потребления 6,71 млн. </w:t>
      </w:r>
      <w:proofErr w:type="spellStart"/>
      <w:r w:rsidRPr="00DC7E65">
        <w:rPr>
          <w:color w:val="000000" w:themeColor="text1"/>
          <w:szCs w:val="28"/>
        </w:rPr>
        <w:t>кВт.ч</w:t>
      </w:r>
      <w:proofErr w:type="spellEnd"/>
      <w:r w:rsidRPr="00DC7E65">
        <w:rPr>
          <w:color w:val="000000" w:themeColor="text1"/>
          <w:szCs w:val="28"/>
        </w:rPr>
        <w:t xml:space="preserve">, мощность 1,12 МВт; сверх социальной нормы потребления 2,74 млн. </w:t>
      </w:r>
      <w:proofErr w:type="spellStart"/>
      <w:r w:rsidRPr="00DC7E65">
        <w:rPr>
          <w:color w:val="000000" w:themeColor="text1"/>
          <w:szCs w:val="28"/>
        </w:rPr>
        <w:t>кВт.ч</w:t>
      </w:r>
      <w:proofErr w:type="spellEnd"/>
      <w:r w:rsidRPr="00DC7E65">
        <w:rPr>
          <w:color w:val="000000" w:themeColor="text1"/>
          <w:szCs w:val="28"/>
        </w:rPr>
        <w:t>, мощность 0,46 МВт.</w:t>
      </w:r>
    </w:p>
    <w:p w:rsidR="00DC7E65" w:rsidRPr="00DC7E65" w:rsidRDefault="00DC7E65" w:rsidP="00DC7E65">
      <w:pPr>
        <w:spacing w:line="276" w:lineRule="auto"/>
        <w:ind w:firstLine="709"/>
        <w:jc w:val="both"/>
        <w:rPr>
          <w:color w:val="000000" w:themeColor="text1"/>
          <w:szCs w:val="28"/>
        </w:rPr>
      </w:pPr>
      <w:r w:rsidRPr="00DC7E65">
        <w:rPr>
          <w:b/>
          <w:bCs/>
          <w:color w:val="000000" w:themeColor="text1"/>
          <w:szCs w:val="28"/>
        </w:rPr>
        <w:t>12</w:t>
      </w:r>
      <w:r w:rsidRPr="00DC7E65">
        <w:rPr>
          <w:color w:val="000000" w:themeColor="text1"/>
          <w:szCs w:val="28"/>
        </w:rPr>
        <w:t xml:space="preserve">. Согласовать с разногласиями заявку на поставку электрической энергии (мощности) населению Нижегородской области на 2019 год ПУБЛИЧНОМУ АКЦИОНЕРНОМУ ОБЩЕСТВУ «ТНС ЭНЕРГО НИЖНИЙ НОВГОРОД», г. Нижний Новгород, в объеме 2549,48 млн. </w:t>
      </w:r>
      <w:proofErr w:type="spellStart"/>
      <w:r w:rsidRPr="00DC7E65">
        <w:rPr>
          <w:color w:val="000000" w:themeColor="text1"/>
          <w:szCs w:val="28"/>
        </w:rPr>
        <w:t>кВтч</w:t>
      </w:r>
      <w:proofErr w:type="spellEnd"/>
      <w:r w:rsidRPr="00DC7E65">
        <w:rPr>
          <w:color w:val="000000" w:themeColor="text1"/>
          <w:szCs w:val="28"/>
        </w:rPr>
        <w:t xml:space="preserve">, мощность 409,88 МВт, в том числе: в пределах социальной нормы потребления 1629,67 млн. </w:t>
      </w:r>
      <w:proofErr w:type="spellStart"/>
      <w:r w:rsidRPr="00DC7E65">
        <w:rPr>
          <w:color w:val="000000" w:themeColor="text1"/>
          <w:szCs w:val="28"/>
        </w:rPr>
        <w:t>кВт</w:t>
      </w:r>
      <w:proofErr w:type="gramStart"/>
      <w:r w:rsidRPr="00DC7E65">
        <w:rPr>
          <w:color w:val="000000" w:themeColor="text1"/>
          <w:szCs w:val="28"/>
        </w:rPr>
        <w:t>.ч</w:t>
      </w:r>
      <w:proofErr w:type="spellEnd"/>
      <w:proofErr w:type="gramEnd"/>
      <w:r w:rsidRPr="00DC7E65">
        <w:rPr>
          <w:color w:val="000000" w:themeColor="text1"/>
          <w:szCs w:val="28"/>
        </w:rPr>
        <w:t xml:space="preserve">, мощность 261,94 МВт; сверх социальной нормы потребления 919,82 млн. </w:t>
      </w:r>
      <w:proofErr w:type="spellStart"/>
      <w:r w:rsidRPr="00DC7E65">
        <w:rPr>
          <w:color w:val="000000" w:themeColor="text1"/>
          <w:szCs w:val="28"/>
        </w:rPr>
        <w:t>кВт</w:t>
      </w:r>
      <w:proofErr w:type="gramStart"/>
      <w:r w:rsidRPr="00DC7E65">
        <w:rPr>
          <w:color w:val="000000" w:themeColor="text1"/>
          <w:szCs w:val="28"/>
        </w:rPr>
        <w:t>.ч</w:t>
      </w:r>
      <w:proofErr w:type="spellEnd"/>
      <w:proofErr w:type="gramEnd"/>
      <w:r w:rsidRPr="00DC7E65">
        <w:rPr>
          <w:color w:val="000000" w:themeColor="text1"/>
          <w:szCs w:val="28"/>
        </w:rPr>
        <w:t>, мощность 147,94 МВт с учетом отчетных данных за 2017 год.</w:t>
      </w:r>
    </w:p>
    <w:p w:rsidR="00DC7E65" w:rsidRPr="00DC7E65" w:rsidRDefault="00DC7E65" w:rsidP="00DC7E65">
      <w:pPr>
        <w:spacing w:line="276" w:lineRule="auto"/>
        <w:ind w:firstLine="709"/>
        <w:jc w:val="both"/>
        <w:rPr>
          <w:color w:val="000000" w:themeColor="text1"/>
          <w:szCs w:val="28"/>
        </w:rPr>
      </w:pPr>
      <w:r w:rsidRPr="00DC7E65">
        <w:rPr>
          <w:b/>
          <w:bCs/>
          <w:color w:val="000000" w:themeColor="text1"/>
          <w:szCs w:val="28"/>
        </w:rPr>
        <w:t>13.</w:t>
      </w:r>
      <w:r w:rsidRPr="00DC7E65">
        <w:rPr>
          <w:color w:val="000000" w:themeColor="text1"/>
          <w:szCs w:val="28"/>
        </w:rPr>
        <w:t xml:space="preserve"> Согласовать объемы покупки потерь электрической энергии с оптового рынка – 1655,77 млн. </w:t>
      </w:r>
      <w:proofErr w:type="spellStart"/>
      <w:r w:rsidRPr="00DC7E65">
        <w:rPr>
          <w:color w:val="000000" w:themeColor="text1"/>
          <w:szCs w:val="28"/>
        </w:rPr>
        <w:t>кВт</w:t>
      </w:r>
      <w:proofErr w:type="gramStart"/>
      <w:r w:rsidRPr="00DC7E65">
        <w:rPr>
          <w:color w:val="000000" w:themeColor="text1"/>
          <w:szCs w:val="28"/>
        </w:rPr>
        <w:t>.ч</w:t>
      </w:r>
      <w:proofErr w:type="spellEnd"/>
      <w:proofErr w:type="gramEnd"/>
      <w:r w:rsidRPr="00DC7E65">
        <w:rPr>
          <w:color w:val="000000" w:themeColor="text1"/>
          <w:szCs w:val="28"/>
        </w:rPr>
        <w:t xml:space="preserve"> (246,09 МВт),  в том числе:</w:t>
      </w:r>
    </w:p>
    <w:p w:rsidR="00DC7E65" w:rsidRPr="00DC7E65" w:rsidRDefault="00DC7E65" w:rsidP="00DC7E65">
      <w:pPr>
        <w:spacing w:line="276" w:lineRule="auto"/>
        <w:jc w:val="both"/>
        <w:rPr>
          <w:color w:val="000000" w:themeColor="text1"/>
          <w:szCs w:val="28"/>
        </w:rPr>
      </w:pPr>
      <w:r w:rsidRPr="00DC7E65">
        <w:rPr>
          <w:color w:val="000000" w:themeColor="text1"/>
          <w:szCs w:val="28"/>
        </w:rPr>
        <w:t xml:space="preserve">- в электрических сетях публичного акционерного общества «Межрегиональная распределительная  сетевая компания Центра и Приволжья» (филиал «Нижновэнерго»), г. Нижний Новгород - 1310,29 млн. </w:t>
      </w:r>
      <w:proofErr w:type="spellStart"/>
      <w:r w:rsidRPr="00DC7E65">
        <w:rPr>
          <w:color w:val="000000" w:themeColor="text1"/>
          <w:szCs w:val="28"/>
        </w:rPr>
        <w:t>кВт</w:t>
      </w:r>
      <w:proofErr w:type="gramStart"/>
      <w:r w:rsidRPr="00DC7E65">
        <w:rPr>
          <w:color w:val="000000" w:themeColor="text1"/>
          <w:szCs w:val="28"/>
        </w:rPr>
        <w:t>.</w:t>
      </w:r>
      <w:r w:rsidRPr="00DC7E65">
        <w:rPr>
          <w:szCs w:val="28"/>
        </w:rPr>
        <w:t>ч</w:t>
      </w:r>
      <w:proofErr w:type="spellEnd"/>
      <w:proofErr w:type="gramEnd"/>
      <w:r w:rsidRPr="00DC7E65">
        <w:rPr>
          <w:szCs w:val="28"/>
        </w:rPr>
        <w:t xml:space="preserve"> (182,02 </w:t>
      </w:r>
      <w:r w:rsidRPr="00DC7E65">
        <w:rPr>
          <w:color w:val="000000" w:themeColor="text1"/>
          <w:szCs w:val="28"/>
        </w:rPr>
        <w:t>МВт);</w:t>
      </w:r>
    </w:p>
    <w:p w:rsidR="00DC7E65" w:rsidRPr="00DC7E65" w:rsidRDefault="00DC7E65" w:rsidP="00DC7E65">
      <w:pPr>
        <w:spacing w:line="276" w:lineRule="auto"/>
        <w:jc w:val="both"/>
        <w:rPr>
          <w:color w:val="000000" w:themeColor="text1"/>
          <w:szCs w:val="28"/>
        </w:rPr>
      </w:pPr>
      <w:r w:rsidRPr="00DC7E65">
        <w:rPr>
          <w:color w:val="000000" w:themeColor="text1"/>
          <w:szCs w:val="28"/>
        </w:rPr>
        <w:t xml:space="preserve">- в электрических сетях прочих территориальных сетевых организаций – 345,47 млн. </w:t>
      </w:r>
      <w:proofErr w:type="spellStart"/>
      <w:r w:rsidRPr="00DC7E65">
        <w:rPr>
          <w:szCs w:val="28"/>
        </w:rPr>
        <w:t>кВт</w:t>
      </w:r>
      <w:proofErr w:type="gramStart"/>
      <w:r w:rsidRPr="00DC7E65">
        <w:rPr>
          <w:szCs w:val="28"/>
        </w:rPr>
        <w:t>.ч</w:t>
      </w:r>
      <w:proofErr w:type="spellEnd"/>
      <w:proofErr w:type="gramEnd"/>
      <w:r w:rsidRPr="00DC7E65">
        <w:rPr>
          <w:szCs w:val="28"/>
        </w:rPr>
        <w:t xml:space="preserve"> (64,07 </w:t>
      </w:r>
      <w:r w:rsidRPr="00DC7E65">
        <w:rPr>
          <w:color w:val="000000" w:themeColor="text1"/>
          <w:szCs w:val="28"/>
        </w:rPr>
        <w:t>МВт).</w:t>
      </w:r>
    </w:p>
    <w:p w:rsidR="00DC7E65" w:rsidRPr="00DC7E65" w:rsidRDefault="00DC7E65" w:rsidP="00DC7E65">
      <w:pPr>
        <w:spacing w:line="276" w:lineRule="auto"/>
        <w:ind w:firstLine="709"/>
        <w:jc w:val="both"/>
        <w:rPr>
          <w:color w:val="000000" w:themeColor="text1"/>
          <w:szCs w:val="28"/>
        </w:rPr>
      </w:pPr>
      <w:r w:rsidRPr="00DC7E65">
        <w:rPr>
          <w:color w:val="000000" w:themeColor="text1"/>
          <w:szCs w:val="28"/>
        </w:rPr>
        <w:t xml:space="preserve">Объемы покупки потерь электрической энергии с оптового рынка  по сбытовым организациям: </w:t>
      </w:r>
    </w:p>
    <w:p w:rsidR="00DC7E65" w:rsidRPr="00DC7E65" w:rsidRDefault="00DC7E65" w:rsidP="00DC7E65">
      <w:pPr>
        <w:spacing w:line="276" w:lineRule="auto"/>
        <w:jc w:val="both"/>
        <w:rPr>
          <w:color w:val="000000" w:themeColor="text1"/>
          <w:szCs w:val="28"/>
        </w:rPr>
      </w:pPr>
      <w:r w:rsidRPr="00DC7E65">
        <w:rPr>
          <w:color w:val="000000" w:themeColor="text1"/>
          <w:szCs w:val="28"/>
        </w:rPr>
        <w:t>- ПУБЛИЧНОЕ АКЦИОНЕРНОЕ ОБЩЕСТВО «ТНС ЭНЕРГО НИЖНИЙ НОВГОРОД», г. Нижний Новгород – 1531,81 млн. </w:t>
      </w:r>
      <w:proofErr w:type="spellStart"/>
      <w:r w:rsidRPr="00DC7E65">
        <w:rPr>
          <w:color w:val="000000" w:themeColor="text1"/>
          <w:szCs w:val="28"/>
        </w:rPr>
        <w:t>кВт</w:t>
      </w:r>
      <w:proofErr w:type="gramStart"/>
      <w:r w:rsidRPr="00DC7E65">
        <w:rPr>
          <w:color w:val="000000" w:themeColor="text1"/>
          <w:szCs w:val="28"/>
        </w:rPr>
        <w:t>.ч</w:t>
      </w:r>
      <w:proofErr w:type="spellEnd"/>
      <w:proofErr w:type="gramEnd"/>
      <w:r w:rsidRPr="00DC7E65">
        <w:rPr>
          <w:color w:val="000000" w:themeColor="text1"/>
          <w:szCs w:val="28"/>
        </w:rPr>
        <w:t>;</w:t>
      </w:r>
    </w:p>
    <w:p w:rsidR="00DC7E65" w:rsidRPr="00DC7E65" w:rsidRDefault="00DC7E65" w:rsidP="00DC7E65">
      <w:pPr>
        <w:spacing w:line="276" w:lineRule="auto"/>
        <w:jc w:val="both"/>
        <w:rPr>
          <w:color w:val="000000" w:themeColor="text1"/>
          <w:szCs w:val="28"/>
        </w:rPr>
      </w:pPr>
      <w:r w:rsidRPr="00DC7E65">
        <w:rPr>
          <w:color w:val="000000" w:themeColor="text1"/>
          <w:szCs w:val="28"/>
        </w:rPr>
        <w:t>- ОБЩЕСТВО С ОГРАНИЧЕННОЙ ОТВЕТСТВЕННОСТЬЮ «РУСЭНЕРГОСБЫТ», г. Москва – 11,41 млн. </w:t>
      </w:r>
      <w:proofErr w:type="spellStart"/>
      <w:r w:rsidRPr="00DC7E65">
        <w:rPr>
          <w:color w:val="000000" w:themeColor="text1"/>
          <w:szCs w:val="28"/>
        </w:rPr>
        <w:t>кВт</w:t>
      </w:r>
      <w:proofErr w:type="gramStart"/>
      <w:r w:rsidRPr="00DC7E65">
        <w:rPr>
          <w:color w:val="000000" w:themeColor="text1"/>
          <w:szCs w:val="28"/>
        </w:rPr>
        <w:t>.ч</w:t>
      </w:r>
      <w:proofErr w:type="spellEnd"/>
      <w:proofErr w:type="gramEnd"/>
      <w:r w:rsidRPr="00DC7E65">
        <w:rPr>
          <w:color w:val="000000" w:themeColor="text1"/>
          <w:szCs w:val="28"/>
        </w:rPr>
        <w:t>;</w:t>
      </w:r>
    </w:p>
    <w:p w:rsidR="00DC7E65" w:rsidRPr="00DC7E65" w:rsidRDefault="00DC7E65" w:rsidP="00DC7E65">
      <w:pPr>
        <w:spacing w:line="276" w:lineRule="auto"/>
        <w:jc w:val="both"/>
        <w:rPr>
          <w:color w:val="000000" w:themeColor="text1"/>
          <w:szCs w:val="28"/>
        </w:rPr>
      </w:pPr>
      <w:r w:rsidRPr="00DC7E65">
        <w:rPr>
          <w:color w:val="000000" w:themeColor="text1"/>
          <w:szCs w:val="28"/>
        </w:rPr>
        <w:t>-  АКЦИОНЕРНОЕ ОБЩЕСТВО «ВОЛГАЭНЕРГОСБЫТ», г. Нижний Новгород – 99,61 млн. </w:t>
      </w:r>
      <w:proofErr w:type="spellStart"/>
      <w:r w:rsidRPr="00DC7E65">
        <w:rPr>
          <w:color w:val="000000" w:themeColor="text1"/>
          <w:szCs w:val="28"/>
        </w:rPr>
        <w:t>кВт</w:t>
      </w:r>
      <w:proofErr w:type="gramStart"/>
      <w:r w:rsidRPr="00DC7E65">
        <w:rPr>
          <w:color w:val="000000" w:themeColor="text1"/>
          <w:szCs w:val="28"/>
        </w:rPr>
        <w:t>.ч</w:t>
      </w:r>
      <w:proofErr w:type="spellEnd"/>
      <w:proofErr w:type="gramEnd"/>
      <w:r w:rsidRPr="00DC7E65">
        <w:rPr>
          <w:color w:val="000000" w:themeColor="text1"/>
          <w:szCs w:val="28"/>
        </w:rPr>
        <w:t>;</w:t>
      </w:r>
    </w:p>
    <w:p w:rsidR="00DC7E65" w:rsidRPr="00DC7E65" w:rsidRDefault="00DC7E65" w:rsidP="00DC7E65">
      <w:pPr>
        <w:spacing w:line="276" w:lineRule="auto"/>
        <w:jc w:val="both"/>
        <w:rPr>
          <w:color w:val="000000" w:themeColor="text1"/>
          <w:szCs w:val="28"/>
        </w:rPr>
      </w:pPr>
      <w:r w:rsidRPr="00DC7E65">
        <w:rPr>
          <w:color w:val="000000" w:themeColor="text1"/>
          <w:szCs w:val="28"/>
        </w:rPr>
        <w:t xml:space="preserve">- АКЦИОНЕРНОЕ ОБЩЕСТВО «ОБЕСПЕЧЕНИЕ РФЯЦ-ВНИИЭФ», г. Саров Нижегородской области – 12,93 млн. </w:t>
      </w:r>
      <w:proofErr w:type="spellStart"/>
      <w:r w:rsidRPr="00DC7E65">
        <w:rPr>
          <w:color w:val="000000" w:themeColor="text1"/>
          <w:szCs w:val="28"/>
        </w:rPr>
        <w:t>кВт</w:t>
      </w:r>
      <w:proofErr w:type="gramStart"/>
      <w:r w:rsidRPr="00DC7E65">
        <w:rPr>
          <w:color w:val="000000" w:themeColor="text1"/>
          <w:szCs w:val="28"/>
        </w:rPr>
        <w:t>.ч</w:t>
      </w:r>
      <w:proofErr w:type="spellEnd"/>
      <w:proofErr w:type="gramEnd"/>
      <w:r w:rsidRPr="00DC7E65">
        <w:rPr>
          <w:color w:val="000000" w:themeColor="text1"/>
          <w:szCs w:val="28"/>
        </w:rPr>
        <w:t>.</w:t>
      </w:r>
    </w:p>
    <w:p w:rsidR="00DC7E65" w:rsidRPr="00DC7E65" w:rsidRDefault="00DC7E65" w:rsidP="00DC7E65">
      <w:pPr>
        <w:spacing w:line="276" w:lineRule="auto"/>
        <w:ind w:firstLine="709"/>
        <w:jc w:val="both"/>
        <w:rPr>
          <w:color w:val="000000" w:themeColor="text1"/>
          <w:szCs w:val="28"/>
        </w:rPr>
      </w:pPr>
      <w:r w:rsidRPr="00DC7E65">
        <w:rPr>
          <w:b/>
          <w:bCs/>
          <w:color w:val="000000" w:themeColor="text1"/>
          <w:szCs w:val="28"/>
        </w:rPr>
        <w:t xml:space="preserve">14. </w:t>
      </w:r>
      <w:r w:rsidRPr="00DC7E65">
        <w:rPr>
          <w:color w:val="000000" w:themeColor="text1"/>
          <w:szCs w:val="28"/>
        </w:rPr>
        <w:t>Согласовать общий объем покупки электрической энергии субъектами оптового рынка в размере 19 597,94 млн. </w:t>
      </w:r>
      <w:proofErr w:type="spellStart"/>
      <w:r w:rsidRPr="00DC7E65">
        <w:rPr>
          <w:color w:val="000000" w:themeColor="text1"/>
          <w:szCs w:val="28"/>
        </w:rPr>
        <w:t>кВт</w:t>
      </w:r>
      <w:proofErr w:type="gramStart"/>
      <w:r w:rsidRPr="00DC7E65">
        <w:rPr>
          <w:color w:val="000000" w:themeColor="text1"/>
          <w:szCs w:val="28"/>
        </w:rPr>
        <w:t>.ч</w:t>
      </w:r>
      <w:proofErr w:type="spellEnd"/>
      <w:proofErr w:type="gramEnd"/>
      <w:r w:rsidRPr="00DC7E65">
        <w:rPr>
          <w:color w:val="000000" w:themeColor="text1"/>
          <w:szCs w:val="28"/>
        </w:rPr>
        <w:t>, мощности - в размере 2619,93 МВт.</w:t>
      </w:r>
    </w:p>
    <w:p w:rsidR="00DC7E65" w:rsidRPr="00DC7E65" w:rsidRDefault="00DC7E65" w:rsidP="00DC7E65">
      <w:pPr>
        <w:spacing w:line="276" w:lineRule="auto"/>
        <w:ind w:firstLine="709"/>
        <w:jc w:val="both"/>
        <w:rPr>
          <w:szCs w:val="28"/>
        </w:rPr>
      </w:pPr>
      <w:r w:rsidRPr="00DC7E65">
        <w:rPr>
          <w:b/>
          <w:bCs/>
          <w:szCs w:val="28"/>
        </w:rPr>
        <w:lastRenderedPageBreak/>
        <w:t>15.</w:t>
      </w:r>
      <w:r w:rsidRPr="00DC7E65">
        <w:rPr>
          <w:szCs w:val="28"/>
        </w:rPr>
        <w:t xml:space="preserve"> Согласовать без разногласий заявки на производство и поставку электрической энергии и мощности следующих организаций – поставщиков оптового и розничного рынков электрической энергии (мощности):</w:t>
      </w:r>
    </w:p>
    <w:tbl>
      <w:tblPr>
        <w:tblW w:w="97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527"/>
        <w:gridCol w:w="1715"/>
        <w:gridCol w:w="1568"/>
        <w:gridCol w:w="1394"/>
      </w:tblGrid>
      <w:tr w:rsidR="00DC7E65" w:rsidRPr="004B0B42" w:rsidTr="007D222F">
        <w:tc>
          <w:tcPr>
            <w:tcW w:w="576" w:type="dxa"/>
            <w:vMerge w:val="restart"/>
            <w:vAlign w:val="center"/>
          </w:tcPr>
          <w:p w:rsidR="00DC7E65" w:rsidRPr="00E06221" w:rsidRDefault="00DC7E65" w:rsidP="00DC7E65">
            <w:pPr>
              <w:jc w:val="center"/>
              <w:rPr>
                <w:sz w:val="18"/>
                <w:szCs w:val="18"/>
              </w:rPr>
            </w:pPr>
            <w:r w:rsidRPr="00E06221">
              <w:rPr>
                <w:sz w:val="18"/>
                <w:szCs w:val="18"/>
              </w:rPr>
              <w:t xml:space="preserve">№ </w:t>
            </w:r>
            <w:proofErr w:type="gramStart"/>
            <w:r w:rsidRPr="00E06221">
              <w:rPr>
                <w:sz w:val="18"/>
                <w:szCs w:val="18"/>
              </w:rPr>
              <w:t>п</w:t>
            </w:r>
            <w:proofErr w:type="gramEnd"/>
            <w:r w:rsidRPr="00E06221">
              <w:rPr>
                <w:sz w:val="18"/>
                <w:szCs w:val="18"/>
              </w:rPr>
              <w:t>/п</w:t>
            </w:r>
          </w:p>
        </w:tc>
        <w:tc>
          <w:tcPr>
            <w:tcW w:w="4527" w:type="dxa"/>
            <w:vMerge w:val="restart"/>
            <w:vAlign w:val="center"/>
          </w:tcPr>
          <w:p w:rsidR="00DC7E65" w:rsidRPr="00E06221" w:rsidRDefault="00DC7E65" w:rsidP="00DC7E65">
            <w:pPr>
              <w:jc w:val="center"/>
              <w:rPr>
                <w:sz w:val="18"/>
                <w:szCs w:val="18"/>
              </w:rPr>
            </w:pPr>
            <w:r w:rsidRPr="00E06221">
              <w:rPr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4677" w:type="dxa"/>
            <w:gridSpan w:val="3"/>
            <w:vAlign w:val="center"/>
          </w:tcPr>
          <w:p w:rsidR="00DC7E65" w:rsidRPr="00E06221" w:rsidRDefault="00DC7E65" w:rsidP="00DC7E65">
            <w:pPr>
              <w:jc w:val="center"/>
              <w:rPr>
                <w:sz w:val="18"/>
                <w:szCs w:val="18"/>
              </w:rPr>
            </w:pPr>
            <w:r w:rsidRPr="00E06221">
              <w:rPr>
                <w:sz w:val="18"/>
                <w:szCs w:val="18"/>
              </w:rPr>
              <w:t>Показатели</w:t>
            </w:r>
          </w:p>
        </w:tc>
      </w:tr>
      <w:tr w:rsidR="00DC7E65" w:rsidRPr="004B0B42" w:rsidTr="007D222F">
        <w:tc>
          <w:tcPr>
            <w:tcW w:w="576" w:type="dxa"/>
            <w:vMerge/>
            <w:vAlign w:val="center"/>
          </w:tcPr>
          <w:p w:rsidR="00DC7E65" w:rsidRPr="00E06221" w:rsidRDefault="00DC7E65" w:rsidP="00DC7E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27" w:type="dxa"/>
            <w:vMerge/>
            <w:vAlign w:val="center"/>
          </w:tcPr>
          <w:p w:rsidR="00DC7E65" w:rsidRPr="00E06221" w:rsidRDefault="00DC7E65" w:rsidP="00DC7E6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5" w:type="dxa"/>
            <w:vAlign w:val="center"/>
          </w:tcPr>
          <w:p w:rsidR="00DC7E65" w:rsidRPr="00E06221" w:rsidRDefault="00DC7E65" w:rsidP="00DC7E65">
            <w:pPr>
              <w:jc w:val="center"/>
              <w:rPr>
                <w:sz w:val="18"/>
                <w:szCs w:val="18"/>
              </w:rPr>
            </w:pPr>
            <w:r w:rsidRPr="00E06221">
              <w:rPr>
                <w:sz w:val="18"/>
                <w:szCs w:val="18"/>
              </w:rPr>
              <w:t xml:space="preserve">Выработка электрической энергии, </w:t>
            </w:r>
          </w:p>
          <w:p w:rsidR="00DC7E65" w:rsidRPr="00E06221" w:rsidRDefault="00DC7E65" w:rsidP="00DC7E65">
            <w:pPr>
              <w:jc w:val="center"/>
              <w:rPr>
                <w:sz w:val="18"/>
                <w:szCs w:val="18"/>
              </w:rPr>
            </w:pPr>
            <w:r w:rsidRPr="00E06221">
              <w:rPr>
                <w:sz w:val="18"/>
                <w:szCs w:val="18"/>
              </w:rPr>
              <w:t xml:space="preserve">млн. </w:t>
            </w:r>
            <w:proofErr w:type="spellStart"/>
            <w:r w:rsidRPr="00E06221">
              <w:rPr>
                <w:sz w:val="18"/>
                <w:szCs w:val="18"/>
              </w:rPr>
              <w:t>кВт</w:t>
            </w:r>
            <w:proofErr w:type="gramStart"/>
            <w:r w:rsidRPr="00E06221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568" w:type="dxa"/>
            <w:vAlign w:val="center"/>
          </w:tcPr>
          <w:p w:rsidR="00DC7E65" w:rsidRPr="00E06221" w:rsidRDefault="00DC7E65" w:rsidP="00DC7E65">
            <w:pPr>
              <w:jc w:val="center"/>
              <w:rPr>
                <w:sz w:val="18"/>
                <w:szCs w:val="18"/>
              </w:rPr>
            </w:pPr>
            <w:r w:rsidRPr="00E06221">
              <w:rPr>
                <w:sz w:val="18"/>
                <w:szCs w:val="18"/>
              </w:rPr>
              <w:t xml:space="preserve">Электро-потребление, млн. </w:t>
            </w:r>
            <w:proofErr w:type="spellStart"/>
            <w:r w:rsidRPr="00E06221">
              <w:rPr>
                <w:sz w:val="18"/>
                <w:szCs w:val="18"/>
              </w:rPr>
              <w:t>кВт</w:t>
            </w:r>
            <w:proofErr w:type="gramStart"/>
            <w:r w:rsidRPr="00E06221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394" w:type="dxa"/>
            <w:vAlign w:val="center"/>
          </w:tcPr>
          <w:p w:rsidR="00DC7E65" w:rsidRPr="00E06221" w:rsidRDefault="00DC7E65" w:rsidP="00DC7E65">
            <w:pPr>
              <w:jc w:val="center"/>
              <w:rPr>
                <w:sz w:val="18"/>
                <w:szCs w:val="18"/>
              </w:rPr>
            </w:pPr>
            <w:r w:rsidRPr="00E06221">
              <w:rPr>
                <w:sz w:val="18"/>
                <w:szCs w:val="18"/>
              </w:rPr>
              <w:t xml:space="preserve">Сальдо - </w:t>
            </w:r>
            <w:proofErr w:type="spellStart"/>
            <w:r w:rsidRPr="00E06221">
              <w:rPr>
                <w:sz w:val="18"/>
                <w:szCs w:val="18"/>
              </w:rPr>
              <w:t>переток</w:t>
            </w:r>
            <w:proofErr w:type="spellEnd"/>
            <w:r w:rsidRPr="00E06221">
              <w:rPr>
                <w:sz w:val="18"/>
                <w:szCs w:val="18"/>
              </w:rPr>
              <w:t xml:space="preserve"> мощности,</w:t>
            </w:r>
          </w:p>
          <w:p w:rsidR="00DC7E65" w:rsidRPr="00E06221" w:rsidRDefault="00DC7E65" w:rsidP="00DC7E65">
            <w:pPr>
              <w:jc w:val="center"/>
              <w:rPr>
                <w:sz w:val="18"/>
                <w:szCs w:val="18"/>
              </w:rPr>
            </w:pPr>
            <w:r w:rsidRPr="00E06221">
              <w:rPr>
                <w:sz w:val="18"/>
                <w:szCs w:val="18"/>
              </w:rPr>
              <w:t>МВт</w:t>
            </w:r>
          </w:p>
        </w:tc>
      </w:tr>
      <w:tr w:rsidR="00DC7E65" w:rsidRPr="004B0B42" w:rsidTr="007D222F">
        <w:tc>
          <w:tcPr>
            <w:tcW w:w="576" w:type="dxa"/>
          </w:tcPr>
          <w:p w:rsidR="00DC7E65" w:rsidRPr="00DC7E65" w:rsidRDefault="00DC7E65" w:rsidP="00DC7E65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1.</w:t>
            </w:r>
          </w:p>
        </w:tc>
        <w:tc>
          <w:tcPr>
            <w:tcW w:w="4527" w:type="dxa"/>
            <w:vAlign w:val="center"/>
          </w:tcPr>
          <w:p w:rsidR="00DC7E65" w:rsidRPr="00DC7E65" w:rsidRDefault="00DC7E65" w:rsidP="00DC7E65">
            <w:pPr>
              <w:rPr>
                <w:sz w:val="20"/>
              </w:rPr>
            </w:pPr>
            <w:r w:rsidRPr="00DC7E65">
              <w:rPr>
                <w:sz w:val="20"/>
              </w:rPr>
              <w:t>ПУБЛИЧНОЕ АКЦИОНЕРНОЕ ОБЩЕСТВО «ФЕДЕРАЛЬНАЯ ГИДРОГЕНЕРИРУЮЩАЯ КОМПАНИЯ - РУСГИДРО», г. Красноярск</w:t>
            </w:r>
          </w:p>
        </w:tc>
        <w:tc>
          <w:tcPr>
            <w:tcW w:w="1715" w:type="dxa"/>
            <w:vAlign w:val="center"/>
          </w:tcPr>
          <w:p w:rsidR="00DC7E65" w:rsidRPr="00DC7E65" w:rsidRDefault="00DC7E65" w:rsidP="00DC7E65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1510,00</w:t>
            </w:r>
          </w:p>
        </w:tc>
        <w:tc>
          <w:tcPr>
            <w:tcW w:w="1568" w:type="dxa"/>
            <w:vAlign w:val="center"/>
          </w:tcPr>
          <w:p w:rsidR="00DC7E65" w:rsidRPr="00DC7E65" w:rsidRDefault="00DC7E65" w:rsidP="00DC7E65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23,10</w:t>
            </w:r>
          </w:p>
        </w:tc>
        <w:tc>
          <w:tcPr>
            <w:tcW w:w="1394" w:type="dxa"/>
            <w:vAlign w:val="center"/>
          </w:tcPr>
          <w:p w:rsidR="00DC7E65" w:rsidRPr="00DC7E65" w:rsidRDefault="00DC7E65" w:rsidP="00DC7E65">
            <w:pPr>
              <w:jc w:val="center"/>
              <w:rPr>
                <w:sz w:val="20"/>
              </w:rPr>
            </w:pPr>
          </w:p>
          <w:p w:rsidR="00DC7E65" w:rsidRPr="00DC7E65" w:rsidRDefault="00DC7E65" w:rsidP="00DC7E65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445,96</w:t>
            </w:r>
          </w:p>
          <w:p w:rsidR="00DC7E65" w:rsidRPr="00DC7E65" w:rsidRDefault="00DC7E65" w:rsidP="00DC7E65">
            <w:pPr>
              <w:jc w:val="center"/>
              <w:rPr>
                <w:sz w:val="20"/>
              </w:rPr>
            </w:pPr>
          </w:p>
        </w:tc>
      </w:tr>
      <w:tr w:rsidR="00DC7E65" w:rsidRPr="004B0B42" w:rsidTr="007D222F">
        <w:tc>
          <w:tcPr>
            <w:tcW w:w="576" w:type="dxa"/>
          </w:tcPr>
          <w:p w:rsidR="00DC7E65" w:rsidRPr="00DC7E65" w:rsidRDefault="00DC7E65" w:rsidP="00DC7E65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2.</w:t>
            </w:r>
          </w:p>
        </w:tc>
        <w:tc>
          <w:tcPr>
            <w:tcW w:w="4527" w:type="dxa"/>
            <w:vAlign w:val="center"/>
          </w:tcPr>
          <w:p w:rsidR="00DC7E65" w:rsidRPr="00DC7E65" w:rsidRDefault="00DC7E65" w:rsidP="00DC7E65">
            <w:pPr>
              <w:rPr>
                <w:sz w:val="20"/>
              </w:rPr>
            </w:pPr>
            <w:r w:rsidRPr="00DC7E65">
              <w:rPr>
                <w:sz w:val="20"/>
              </w:rPr>
              <w:t xml:space="preserve"> ПУБЛИЧНОЕ АКЦИОНЕРНОЕ ОБЩЕСТВО</w:t>
            </w:r>
            <w:r>
              <w:rPr>
                <w:sz w:val="20"/>
              </w:rPr>
              <w:br/>
            </w:r>
            <w:r w:rsidRPr="00DC7E65">
              <w:rPr>
                <w:sz w:val="20"/>
              </w:rPr>
              <w:t xml:space="preserve"> «Т ПЛЮС», автодорога Балтия, территория </w:t>
            </w:r>
            <w:proofErr w:type="gramStart"/>
            <w:r w:rsidRPr="00DC7E65">
              <w:rPr>
                <w:sz w:val="20"/>
              </w:rPr>
              <w:t>бизнес-центра</w:t>
            </w:r>
            <w:proofErr w:type="gramEnd"/>
            <w:r w:rsidRPr="00DC7E65">
              <w:rPr>
                <w:sz w:val="20"/>
              </w:rPr>
              <w:t xml:space="preserve"> Рига-</w:t>
            </w:r>
            <w:proofErr w:type="spellStart"/>
            <w:r w:rsidRPr="00DC7E65">
              <w:rPr>
                <w:sz w:val="20"/>
              </w:rPr>
              <w:t>ленд</w:t>
            </w:r>
            <w:proofErr w:type="spellEnd"/>
            <w:r w:rsidRPr="00DC7E65">
              <w:rPr>
                <w:sz w:val="20"/>
              </w:rPr>
              <w:t>, Красногорский муниципальный район Московской области</w:t>
            </w:r>
          </w:p>
        </w:tc>
        <w:tc>
          <w:tcPr>
            <w:tcW w:w="1715" w:type="dxa"/>
            <w:vAlign w:val="center"/>
          </w:tcPr>
          <w:p w:rsidR="00DC7E65" w:rsidRPr="00DC7E65" w:rsidRDefault="00DC7E65" w:rsidP="00DC7E65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6133,08</w:t>
            </w:r>
          </w:p>
        </w:tc>
        <w:tc>
          <w:tcPr>
            <w:tcW w:w="1568" w:type="dxa"/>
            <w:vAlign w:val="center"/>
          </w:tcPr>
          <w:p w:rsidR="00DC7E65" w:rsidRPr="00DC7E65" w:rsidRDefault="00DC7E65" w:rsidP="00DC7E65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612,21</w:t>
            </w:r>
          </w:p>
        </w:tc>
        <w:tc>
          <w:tcPr>
            <w:tcW w:w="1394" w:type="dxa"/>
            <w:vAlign w:val="center"/>
          </w:tcPr>
          <w:p w:rsidR="00DC7E65" w:rsidRPr="00DC7E65" w:rsidRDefault="00DC7E65" w:rsidP="00DC7E65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1060,90</w:t>
            </w:r>
          </w:p>
        </w:tc>
      </w:tr>
      <w:tr w:rsidR="00DC7E65" w:rsidRPr="004B0B42" w:rsidTr="007D222F">
        <w:tc>
          <w:tcPr>
            <w:tcW w:w="576" w:type="dxa"/>
          </w:tcPr>
          <w:p w:rsidR="00DC7E65" w:rsidRPr="00DC7E65" w:rsidRDefault="00DC7E65" w:rsidP="00DC7E65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2.1.</w:t>
            </w:r>
          </w:p>
        </w:tc>
        <w:tc>
          <w:tcPr>
            <w:tcW w:w="4527" w:type="dxa"/>
            <w:vAlign w:val="center"/>
          </w:tcPr>
          <w:p w:rsidR="00DC7E65" w:rsidRPr="00DC7E65" w:rsidRDefault="00DC7E65" w:rsidP="00DC7E65">
            <w:pPr>
              <w:rPr>
                <w:sz w:val="20"/>
              </w:rPr>
            </w:pPr>
            <w:proofErr w:type="spellStart"/>
            <w:r w:rsidRPr="00DC7E65">
              <w:rPr>
                <w:sz w:val="20"/>
              </w:rPr>
              <w:t>Новогорьковская</w:t>
            </w:r>
            <w:proofErr w:type="spellEnd"/>
            <w:r w:rsidRPr="00DC7E65">
              <w:rPr>
                <w:sz w:val="20"/>
              </w:rPr>
              <w:t xml:space="preserve"> ТЭЦ</w:t>
            </w:r>
          </w:p>
        </w:tc>
        <w:tc>
          <w:tcPr>
            <w:tcW w:w="1715" w:type="dxa"/>
            <w:vAlign w:val="center"/>
          </w:tcPr>
          <w:p w:rsidR="00DC7E65" w:rsidRPr="00DC7E65" w:rsidRDefault="00DC7E65" w:rsidP="00DC7E65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3229,74</w:t>
            </w:r>
          </w:p>
        </w:tc>
        <w:tc>
          <w:tcPr>
            <w:tcW w:w="1568" w:type="dxa"/>
            <w:vAlign w:val="center"/>
          </w:tcPr>
          <w:p w:rsidR="00DC7E65" w:rsidRPr="00DC7E65" w:rsidRDefault="00DC7E65" w:rsidP="00DC7E65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270,97</w:t>
            </w:r>
          </w:p>
        </w:tc>
        <w:tc>
          <w:tcPr>
            <w:tcW w:w="1394" w:type="dxa"/>
            <w:vAlign w:val="center"/>
          </w:tcPr>
          <w:p w:rsidR="00DC7E65" w:rsidRPr="00DC7E65" w:rsidRDefault="00DC7E65" w:rsidP="00DC7E65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416,92</w:t>
            </w:r>
          </w:p>
        </w:tc>
      </w:tr>
      <w:tr w:rsidR="00DC7E65" w:rsidRPr="004B0B42" w:rsidTr="007D222F">
        <w:tc>
          <w:tcPr>
            <w:tcW w:w="576" w:type="dxa"/>
          </w:tcPr>
          <w:p w:rsidR="00DC7E65" w:rsidRPr="00DC7E65" w:rsidRDefault="00DC7E65" w:rsidP="00DC7E65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2.2.</w:t>
            </w:r>
          </w:p>
        </w:tc>
        <w:tc>
          <w:tcPr>
            <w:tcW w:w="4527" w:type="dxa"/>
            <w:vAlign w:val="center"/>
          </w:tcPr>
          <w:p w:rsidR="00DC7E65" w:rsidRPr="00DC7E65" w:rsidRDefault="00DC7E65" w:rsidP="00DC7E65">
            <w:pPr>
              <w:rPr>
                <w:sz w:val="20"/>
              </w:rPr>
            </w:pPr>
            <w:proofErr w:type="spellStart"/>
            <w:r w:rsidRPr="00DC7E65">
              <w:rPr>
                <w:sz w:val="20"/>
              </w:rPr>
              <w:t>Сормовская</w:t>
            </w:r>
            <w:proofErr w:type="spellEnd"/>
            <w:r w:rsidRPr="00DC7E65">
              <w:rPr>
                <w:sz w:val="20"/>
              </w:rPr>
              <w:t xml:space="preserve"> ТЭЦ </w:t>
            </w:r>
          </w:p>
        </w:tc>
        <w:tc>
          <w:tcPr>
            <w:tcW w:w="1715" w:type="dxa"/>
            <w:vAlign w:val="center"/>
          </w:tcPr>
          <w:p w:rsidR="00DC7E65" w:rsidRPr="00DC7E65" w:rsidRDefault="00DC7E65" w:rsidP="00DC7E65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1155,16</w:t>
            </w:r>
          </w:p>
        </w:tc>
        <w:tc>
          <w:tcPr>
            <w:tcW w:w="1568" w:type="dxa"/>
            <w:vAlign w:val="center"/>
          </w:tcPr>
          <w:p w:rsidR="00DC7E65" w:rsidRPr="00DC7E65" w:rsidRDefault="00DC7E65" w:rsidP="00DC7E65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176,15</w:t>
            </w:r>
          </w:p>
        </w:tc>
        <w:tc>
          <w:tcPr>
            <w:tcW w:w="1394" w:type="dxa"/>
            <w:vAlign w:val="center"/>
          </w:tcPr>
          <w:p w:rsidR="00DC7E65" w:rsidRPr="00DC7E65" w:rsidRDefault="00DC7E65" w:rsidP="00DC7E65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254,22</w:t>
            </w:r>
          </w:p>
        </w:tc>
      </w:tr>
      <w:tr w:rsidR="00DC7E65" w:rsidRPr="004B0B42" w:rsidTr="007D222F">
        <w:tc>
          <w:tcPr>
            <w:tcW w:w="576" w:type="dxa"/>
          </w:tcPr>
          <w:p w:rsidR="00DC7E65" w:rsidRPr="00DC7E65" w:rsidRDefault="00DC7E65" w:rsidP="00DC7E65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2.3.</w:t>
            </w:r>
          </w:p>
        </w:tc>
        <w:tc>
          <w:tcPr>
            <w:tcW w:w="4527" w:type="dxa"/>
            <w:vAlign w:val="center"/>
          </w:tcPr>
          <w:p w:rsidR="00DC7E65" w:rsidRPr="00DC7E65" w:rsidRDefault="00DC7E65" w:rsidP="00DC7E65">
            <w:pPr>
              <w:jc w:val="both"/>
              <w:rPr>
                <w:sz w:val="20"/>
              </w:rPr>
            </w:pPr>
            <w:r w:rsidRPr="00DC7E65">
              <w:rPr>
                <w:sz w:val="20"/>
              </w:rPr>
              <w:t>Дзержинская ТЭЦ</w:t>
            </w:r>
          </w:p>
        </w:tc>
        <w:tc>
          <w:tcPr>
            <w:tcW w:w="1715" w:type="dxa"/>
            <w:vAlign w:val="center"/>
          </w:tcPr>
          <w:p w:rsidR="00DC7E65" w:rsidRPr="00DC7E65" w:rsidRDefault="00DC7E65" w:rsidP="00DC7E65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1748,18</w:t>
            </w:r>
          </w:p>
        </w:tc>
        <w:tc>
          <w:tcPr>
            <w:tcW w:w="1568" w:type="dxa"/>
            <w:vAlign w:val="center"/>
          </w:tcPr>
          <w:p w:rsidR="00DC7E65" w:rsidRPr="00DC7E65" w:rsidRDefault="00DC7E65" w:rsidP="00DC7E65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165,09</w:t>
            </w:r>
          </w:p>
        </w:tc>
        <w:tc>
          <w:tcPr>
            <w:tcW w:w="1394" w:type="dxa"/>
            <w:vAlign w:val="center"/>
          </w:tcPr>
          <w:p w:rsidR="00DC7E65" w:rsidRPr="00DC7E65" w:rsidRDefault="00DC7E65" w:rsidP="00DC7E65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389,76</w:t>
            </w:r>
          </w:p>
        </w:tc>
      </w:tr>
      <w:tr w:rsidR="00DC7E65" w:rsidRPr="004B0B42" w:rsidTr="007D222F">
        <w:tc>
          <w:tcPr>
            <w:tcW w:w="576" w:type="dxa"/>
          </w:tcPr>
          <w:p w:rsidR="00DC7E65" w:rsidRPr="00DC7E65" w:rsidRDefault="00DC7E65" w:rsidP="00DC7E65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3.</w:t>
            </w:r>
          </w:p>
        </w:tc>
        <w:tc>
          <w:tcPr>
            <w:tcW w:w="4527" w:type="dxa"/>
            <w:vAlign w:val="center"/>
          </w:tcPr>
          <w:p w:rsidR="00DC7E65" w:rsidRPr="00DC7E65" w:rsidRDefault="00DC7E65" w:rsidP="00DC7E65">
            <w:pPr>
              <w:rPr>
                <w:sz w:val="20"/>
              </w:rPr>
            </w:pPr>
            <w:r w:rsidRPr="00DC7E65">
              <w:rPr>
                <w:sz w:val="20"/>
              </w:rPr>
              <w:t>ОБЩЕСТВО С ОГРАНИЧЕННОЙ ОТВЕТСТВЕННОСТЬЮ «АВТОЗАВОДСКАЯ ТЭЦ», г. Нижний Новгород</w:t>
            </w:r>
          </w:p>
        </w:tc>
        <w:tc>
          <w:tcPr>
            <w:tcW w:w="1715" w:type="dxa"/>
            <w:vAlign w:val="center"/>
          </w:tcPr>
          <w:p w:rsidR="00DC7E65" w:rsidRPr="00DC7E65" w:rsidRDefault="00DC7E65" w:rsidP="00DC7E65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1251,09</w:t>
            </w:r>
          </w:p>
        </w:tc>
        <w:tc>
          <w:tcPr>
            <w:tcW w:w="1568" w:type="dxa"/>
            <w:vAlign w:val="center"/>
          </w:tcPr>
          <w:p w:rsidR="00DC7E65" w:rsidRPr="00DC7E65" w:rsidRDefault="00DC7E65" w:rsidP="00DC7E65">
            <w:pPr>
              <w:jc w:val="center"/>
              <w:rPr>
                <w:sz w:val="20"/>
              </w:rPr>
            </w:pPr>
          </w:p>
        </w:tc>
        <w:tc>
          <w:tcPr>
            <w:tcW w:w="1394" w:type="dxa"/>
            <w:vAlign w:val="center"/>
          </w:tcPr>
          <w:p w:rsidR="00DC7E65" w:rsidRPr="00DC7E65" w:rsidRDefault="00DC7E65" w:rsidP="00DC7E65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307,61</w:t>
            </w:r>
          </w:p>
        </w:tc>
      </w:tr>
      <w:tr w:rsidR="00DC7E65" w:rsidRPr="004B0B42" w:rsidTr="007D222F">
        <w:tc>
          <w:tcPr>
            <w:tcW w:w="576" w:type="dxa"/>
          </w:tcPr>
          <w:p w:rsidR="00DC7E65" w:rsidRPr="00DC7E65" w:rsidRDefault="00DC7E65" w:rsidP="00DC7E65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4.</w:t>
            </w:r>
          </w:p>
        </w:tc>
        <w:tc>
          <w:tcPr>
            <w:tcW w:w="4527" w:type="dxa"/>
            <w:vAlign w:val="center"/>
          </w:tcPr>
          <w:p w:rsidR="00DC7E65" w:rsidRPr="00DC7E65" w:rsidRDefault="00DC7E65" w:rsidP="00DC7E65">
            <w:pPr>
              <w:rPr>
                <w:sz w:val="20"/>
              </w:rPr>
            </w:pPr>
            <w:r w:rsidRPr="00DC7E65">
              <w:rPr>
                <w:sz w:val="20"/>
              </w:rPr>
              <w:t>АКЦИОНЕРНОЕ ОБЩЕСТВО «САРОВСКАЯ ГЕНЕРИРУЮЩАЯ КОМПАНИЯ», г. Саров Нижегородской области</w:t>
            </w:r>
          </w:p>
        </w:tc>
        <w:tc>
          <w:tcPr>
            <w:tcW w:w="1715" w:type="dxa"/>
            <w:vAlign w:val="center"/>
          </w:tcPr>
          <w:p w:rsidR="00DC7E65" w:rsidRPr="00DC7E65" w:rsidRDefault="00DC7E65" w:rsidP="00DC7E65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429,70</w:t>
            </w:r>
          </w:p>
        </w:tc>
        <w:tc>
          <w:tcPr>
            <w:tcW w:w="1568" w:type="dxa"/>
            <w:vAlign w:val="center"/>
          </w:tcPr>
          <w:p w:rsidR="00DC7E65" w:rsidRPr="00DC7E65" w:rsidRDefault="00DC7E65" w:rsidP="00DC7E65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48,91</w:t>
            </w:r>
          </w:p>
        </w:tc>
        <w:tc>
          <w:tcPr>
            <w:tcW w:w="1394" w:type="dxa"/>
            <w:vAlign w:val="center"/>
          </w:tcPr>
          <w:p w:rsidR="00DC7E65" w:rsidRPr="00DC7E65" w:rsidRDefault="00DC7E65" w:rsidP="00DC7E65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63,28</w:t>
            </w:r>
          </w:p>
        </w:tc>
      </w:tr>
      <w:tr w:rsidR="00DC7E65" w:rsidRPr="004B0B42" w:rsidTr="007D222F">
        <w:tc>
          <w:tcPr>
            <w:tcW w:w="576" w:type="dxa"/>
          </w:tcPr>
          <w:p w:rsidR="00DC7E65" w:rsidRPr="00DC7E65" w:rsidRDefault="00DC7E65" w:rsidP="00DC7E65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5.</w:t>
            </w:r>
          </w:p>
        </w:tc>
        <w:tc>
          <w:tcPr>
            <w:tcW w:w="4527" w:type="dxa"/>
            <w:vAlign w:val="center"/>
          </w:tcPr>
          <w:p w:rsidR="00DC7E65" w:rsidRPr="00DC7E65" w:rsidRDefault="00DC7E65" w:rsidP="00DC7E65">
            <w:pPr>
              <w:rPr>
                <w:sz w:val="20"/>
              </w:rPr>
            </w:pPr>
            <w:r w:rsidRPr="00DC7E65">
              <w:rPr>
                <w:sz w:val="20"/>
              </w:rPr>
              <w:t xml:space="preserve">АКЦИОНЕРНОЕ ОБЩЕСТВО «ВОЛГА», </w:t>
            </w:r>
            <w:r w:rsidRPr="00DC7E65">
              <w:rPr>
                <w:sz w:val="20"/>
              </w:rPr>
              <w:br/>
              <w:t>г. Балахна Нижегородской области</w:t>
            </w:r>
          </w:p>
        </w:tc>
        <w:tc>
          <w:tcPr>
            <w:tcW w:w="1715" w:type="dxa"/>
            <w:vAlign w:val="center"/>
          </w:tcPr>
          <w:p w:rsidR="00DC7E65" w:rsidRPr="00DC7E65" w:rsidRDefault="00DC7E65" w:rsidP="00DC7E65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697,20</w:t>
            </w:r>
          </w:p>
        </w:tc>
        <w:tc>
          <w:tcPr>
            <w:tcW w:w="1568" w:type="dxa"/>
            <w:vAlign w:val="center"/>
          </w:tcPr>
          <w:p w:rsidR="00DC7E65" w:rsidRPr="00DC7E65" w:rsidRDefault="00DC7E65" w:rsidP="00DC7E65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99,17</w:t>
            </w:r>
          </w:p>
        </w:tc>
        <w:tc>
          <w:tcPr>
            <w:tcW w:w="1394" w:type="dxa"/>
            <w:vAlign w:val="center"/>
          </w:tcPr>
          <w:p w:rsidR="00DC7E65" w:rsidRPr="00DC7E65" w:rsidRDefault="00DC7E65" w:rsidP="00DC7E65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83,65</w:t>
            </w:r>
          </w:p>
        </w:tc>
      </w:tr>
      <w:tr w:rsidR="00DC7E65" w:rsidRPr="004B0B42" w:rsidTr="007D222F">
        <w:tc>
          <w:tcPr>
            <w:tcW w:w="576" w:type="dxa"/>
          </w:tcPr>
          <w:p w:rsidR="00DC7E65" w:rsidRPr="00DC7E65" w:rsidRDefault="00E06221" w:rsidP="00DC7E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="00DC7E65" w:rsidRPr="00DC7E65">
              <w:rPr>
                <w:sz w:val="20"/>
              </w:rPr>
              <w:t>.</w:t>
            </w:r>
          </w:p>
        </w:tc>
        <w:tc>
          <w:tcPr>
            <w:tcW w:w="4527" w:type="dxa"/>
            <w:vAlign w:val="center"/>
          </w:tcPr>
          <w:p w:rsidR="00DC7E65" w:rsidRPr="00DC7E65" w:rsidRDefault="00DC7E65" w:rsidP="00DC7E65">
            <w:pPr>
              <w:jc w:val="both"/>
              <w:rPr>
                <w:sz w:val="20"/>
              </w:rPr>
            </w:pPr>
            <w:r w:rsidRPr="00DC7E65">
              <w:rPr>
                <w:sz w:val="20"/>
              </w:rPr>
              <w:t>ОТКРЫТОЕ АКЦИОНЕРНОЕ ОБЩЕСТВО «ИНЖЕНЕРНЫЙ ЦЕНТР», г. Нижний Новгород</w:t>
            </w:r>
          </w:p>
        </w:tc>
        <w:tc>
          <w:tcPr>
            <w:tcW w:w="1715" w:type="dxa"/>
            <w:vAlign w:val="center"/>
          </w:tcPr>
          <w:p w:rsidR="00DC7E65" w:rsidRPr="00DC7E65" w:rsidRDefault="00DC7E65" w:rsidP="00DC7E65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12,90</w:t>
            </w:r>
          </w:p>
        </w:tc>
        <w:tc>
          <w:tcPr>
            <w:tcW w:w="1568" w:type="dxa"/>
            <w:vAlign w:val="center"/>
          </w:tcPr>
          <w:p w:rsidR="00DC7E65" w:rsidRPr="00DC7E65" w:rsidRDefault="00DC7E65" w:rsidP="00DC7E65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1,20</w:t>
            </w:r>
          </w:p>
        </w:tc>
        <w:tc>
          <w:tcPr>
            <w:tcW w:w="1394" w:type="dxa"/>
            <w:vAlign w:val="center"/>
          </w:tcPr>
          <w:p w:rsidR="00DC7E65" w:rsidRPr="00DC7E65" w:rsidRDefault="00DC7E65" w:rsidP="00DC7E65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1,37</w:t>
            </w:r>
          </w:p>
        </w:tc>
      </w:tr>
    </w:tbl>
    <w:p w:rsidR="00DC7E65" w:rsidRPr="00DC7E65" w:rsidRDefault="00DC7E65" w:rsidP="00DC7E65">
      <w:pPr>
        <w:pStyle w:val="ac"/>
        <w:spacing w:line="276" w:lineRule="auto"/>
        <w:ind w:firstLine="709"/>
        <w:rPr>
          <w:b/>
          <w:bCs/>
        </w:rPr>
      </w:pPr>
      <w:r w:rsidRPr="00DC7E65">
        <w:rPr>
          <w:b/>
          <w:bCs/>
        </w:rPr>
        <w:t xml:space="preserve">16. </w:t>
      </w:r>
      <w:r w:rsidRPr="00DC7E65">
        <w:rPr>
          <w:bCs/>
        </w:rPr>
        <w:t>Согласовать заявку</w:t>
      </w:r>
      <w:r w:rsidRPr="00DC7E65">
        <w:rPr>
          <w:b/>
          <w:bCs/>
        </w:rPr>
        <w:t xml:space="preserve"> </w:t>
      </w:r>
      <w:r w:rsidRPr="00DC7E65">
        <w:t xml:space="preserve">ОБЩЕСТВА С ОГРАНИЧЕННОЙ ОТВЕТСТВЕННОСТЬЮ «АВТОЗАВОДСКАЯ ТЭЦ», г. Нижний Новгород, по показателю электропотребление с разногласиями и принять в объеме 204,54 </w:t>
      </w:r>
      <w:proofErr w:type="spellStart"/>
      <w:r w:rsidRPr="00DC7E65">
        <w:t>млн</w:t>
      </w:r>
      <w:proofErr w:type="gramStart"/>
      <w:r w:rsidRPr="00DC7E65">
        <w:t>.к</w:t>
      </w:r>
      <w:proofErr w:type="gramEnd"/>
      <w:r w:rsidRPr="00DC7E65">
        <w:t>Вт.ч</w:t>
      </w:r>
      <w:proofErr w:type="spellEnd"/>
      <w:r w:rsidRPr="00DC7E65">
        <w:t xml:space="preserve"> (исходя из динамики показателя за 3 года).</w:t>
      </w:r>
    </w:p>
    <w:p w:rsidR="00DC7E65" w:rsidRPr="00DC7E65" w:rsidRDefault="00DC7E65" w:rsidP="00DC7E65">
      <w:pPr>
        <w:pStyle w:val="ac"/>
        <w:spacing w:line="276" w:lineRule="auto"/>
        <w:ind w:firstLine="709"/>
      </w:pPr>
      <w:r w:rsidRPr="00DC7E65">
        <w:rPr>
          <w:b/>
        </w:rPr>
        <w:t xml:space="preserve">17. </w:t>
      </w:r>
      <w:proofErr w:type="gramStart"/>
      <w:r w:rsidRPr="00DC7E65">
        <w:t xml:space="preserve">Согласовать заявку ФЕДЕРАЛЬНОГО КАЗЕННОГО ПРЕДПРИЯТИЯ «ЗАВОД ИМЕНИ Я.М.СВЕРДЛОВА», г. Дзержинск Нижегородской области, на производство и поставку электрической энергии и мощности с разногласиями и принять в объемах, утвержденных приказом ФАС России от 30 ноября 2017 года № 1613/17-ДСП в сводном прогнозном балансе </w:t>
      </w:r>
      <w:r w:rsidRPr="00DC7E65">
        <w:rPr>
          <w:noProof/>
        </w:rPr>
        <w:t xml:space="preserve">производства и поставки электрической и тепловой энергии и мощности </w:t>
      </w:r>
      <w:r w:rsidRPr="00DC7E65">
        <w:t xml:space="preserve">на 2018 год по Нижегородской энергосистеме: </w:t>
      </w:r>
      <w:proofErr w:type="gramEnd"/>
    </w:p>
    <w:p w:rsidR="00DC7E65" w:rsidRPr="00DC7E65" w:rsidRDefault="00DC7E65" w:rsidP="00DC7E65">
      <w:pPr>
        <w:spacing w:line="276" w:lineRule="auto"/>
        <w:rPr>
          <w:szCs w:val="28"/>
        </w:rPr>
      </w:pPr>
      <w:r w:rsidRPr="00DC7E65">
        <w:rPr>
          <w:szCs w:val="28"/>
        </w:rPr>
        <w:t xml:space="preserve">- выработка электрической энергии -  76,59 млн. </w:t>
      </w:r>
      <w:proofErr w:type="spellStart"/>
      <w:r w:rsidRPr="00DC7E65">
        <w:rPr>
          <w:szCs w:val="28"/>
        </w:rPr>
        <w:t>кВт</w:t>
      </w:r>
      <w:proofErr w:type="gramStart"/>
      <w:r w:rsidRPr="00DC7E65">
        <w:rPr>
          <w:szCs w:val="28"/>
        </w:rPr>
        <w:t>.ч</w:t>
      </w:r>
      <w:proofErr w:type="spellEnd"/>
      <w:proofErr w:type="gramEnd"/>
      <w:r w:rsidRPr="00DC7E65">
        <w:rPr>
          <w:szCs w:val="28"/>
        </w:rPr>
        <w:t>;</w:t>
      </w:r>
    </w:p>
    <w:p w:rsidR="00DC7E65" w:rsidRPr="00DC7E65" w:rsidRDefault="00DC7E65" w:rsidP="00DC7E65">
      <w:pPr>
        <w:spacing w:line="276" w:lineRule="auto"/>
        <w:rPr>
          <w:szCs w:val="28"/>
        </w:rPr>
      </w:pPr>
      <w:r w:rsidRPr="00DC7E65">
        <w:rPr>
          <w:szCs w:val="28"/>
        </w:rPr>
        <w:t xml:space="preserve">- электропотребление – 13,47 млн. </w:t>
      </w:r>
      <w:proofErr w:type="spellStart"/>
      <w:r w:rsidRPr="00DC7E65">
        <w:rPr>
          <w:szCs w:val="28"/>
        </w:rPr>
        <w:t>кВт</w:t>
      </w:r>
      <w:proofErr w:type="gramStart"/>
      <w:r w:rsidRPr="00DC7E65">
        <w:rPr>
          <w:szCs w:val="28"/>
        </w:rPr>
        <w:t>.ч</w:t>
      </w:r>
      <w:proofErr w:type="spellEnd"/>
      <w:proofErr w:type="gramEnd"/>
      <w:r w:rsidRPr="00DC7E65">
        <w:rPr>
          <w:szCs w:val="28"/>
        </w:rPr>
        <w:t>;</w:t>
      </w:r>
    </w:p>
    <w:p w:rsidR="00DC7E65" w:rsidRPr="00DC7E65" w:rsidRDefault="00DC7E65" w:rsidP="00DC7E65">
      <w:pPr>
        <w:spacing w:line="276" w:lineRule="auto"/>
        <w:rPr>
          <w:b/>
          <w:bCs/>
          <w:szCs w:val="28"/>
        </w:rPr>
      </w:pPr>
      <w:r w:rsidRPr="00DC7E65">
        <w:rPr>
          <w:szCs w:val="28"/>
        </w:rPr>
        <w:t>- сальдо-</w:t>
      </w:r>
      <w:proofErr w:type="spellStart"/>
      <w:r w:rsidRPr="00DC7E65">
        <w:rPr>
          <w:szCs w:val="28"/>
        </w:rPr>
        <w:t>переток</w:t>
      </w:r>
      <w:proofErr w:type="spellEnd"/>
      <w:r w:rsidRPr="00DC7E65">
        <w:rPr>
          <w:szCs w:val="28"/>
        </w:rPr>
        <w:t xml:space="preserve"> мощности – 7,07 МВт.</w:t>
      </w:r>
    </w:p>
    <w:p w:rsidR="00DC7E65" w:rsidRDefault="00DC7E65" w:rsidP="00DC7E65">
      <w:pPr>
        <w:pStyle w:val="ac"/>
        <w:spacing w:line="276" w:lineRule="auto"/>
        <w:ind w:firstLine="709"/>
      </w:pPr>
      <w:r w:rsidRPr="00DC7E65">
        <w:rPr>
          <w:b/>
        </w:rPr>
        <w:t>18.</w:t>
      </w:r>
      <w:r w:rsidRPr="00DC7E65">
        <w:t xml:space="preserve"> Согласовать без разногласий заявки на отпуск тепловой энергии с коллекторов станций следующих организаций – поставщиков оптового и розничного рынков электрической энергии (мощности):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670"/>
        <w:gridCol w:w="3544"/>
      </w:tblGrid>
      <w:tr w:rsidR="00DC7E65" w:rsidRPr="007B304D" w:rsidTr="007D222F">
        <w:trPr>
          <w:trHeight w:val="470"/>
        </w:trPr>
        <w:tc>
          <w:tcPr>
            <w:tcW w:w="567" w:type="dxa"/>
            <w:vAlign w:val="center"/>
          </w:tcPr>
          <w:p w:rsidR="00DC7E65" w:rsidRPr="00DC7E65" w:rsidRDefault="00DC7E65" w:rsidP="007D222F">
            <w:pPr>
              <w:jc w:val="center"/>
              <w:rPr>
                <w:sz w:val="18"/>
                <w:szCs w:val="18"/>
              </w:rPr>
            </w:pPr>
            <w:r w:rsidRPr="00DC7E65">
              <w:rPr>
                <w:sz w:val="18"/>
                <w:szCs w:val="18"/>
              </w:rPr>
              <w:t xml:space="preserve">№ </w:t>
            </w:r>
            <w:proofErr w:type="gramStart"/>
            <w:r w:rsidRPr="00DC7E65">
              <w:rPr>
                <w:sz w:val="18"/>
                <w:szCs w:val="18"/>
              </w:rPr>
              <w:t>п</w:t>
            </w:r>
            <w:proofErr w:type="gramEnd"/>
            <w:r w:rsidRPr="00DC7E65">
              <w:rPr>
                <w:sz w:val="18"/>
                <w:szCs w:val="18"/>
              </w:rPr>
              <w:t>/п</w:t>
            </w:r>
          </w:p>
        </w:tc>
        <w:tc>
          <w:tcPr>
            <w:tcW w:w="5670" w:type="dxa"/>
            <w:vAlign w:val="center"/>
          </w:tcPr>
          <w:p w:rsidR="00DC7E65" w:rsidRPr="00DC7E65" w:rsidRDefault="00DC7E65" w:rsidP="007D222F">
            <w:pPr>
              <w:jc w:val="center"/>
              <w:rPr>
                <w:sz w:val="18"/>
                <w:szCs w:val="18"/>
              </w:rPr>
            </w:pPr>
            <w:r w:rsidRPr="00DC7E65">
              <w:rPr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3544" w:type="dxa"/>
            <w:vAlign w:val="center"/>
          </w:tcPr>
          <w:p w:rsidR="00DC7E65" w:rsidRPr="00DC7E65" w:rsidRDefault="00DC7E65" w:rsidP="007D222F">
            <w:pPr>
              <w:jc w:val="center"/>
              <w:rPr>
                <w:sz w:val="18"/>
                <w:szCs w:val="18"/>
              </w:rPr>
            </w:pPr>
            <w:r w:rsidRPr="00DC7E65">
              <w:rPr>
                <w:sz w:val="18"/>
                <w:szCs w:val="18"/>
              </w:rPr>
              <w:t>Отпуск тепловой энергии с коллекторов, тыс. Гкал</w:t>
            </w:r>
          </w:p>
        </w:tc>
      </w:tr>
      <w:tr w:rsidR="00DC7E65" w:rsidRPr="007B304D" w:rsidTr="007D222F">
        <w:tc>
          <w:tcPr>
            <w:tcW w:w="567" w:type="dxa"/>
          </w:tcPr>
          <w:p w:rsidR="00DC7E65" w:rsidRPr="00DC7E65" w:rsidRDefault="00DC7E65" w:rsidP="007D222F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1.</w:t>
            </w:r>
          </w:p>
        </w:tc>
        <w:tc>
          <w:tcPr>
            <w:tcW w:w="5670" w:type="dxa"/>
          </w:tcPr>
          <w:p w:rsidR="00DC7E65" w:rsidRPr="00DC7E65" w:rsidRDefault="00DC7E65" w:rsidP="007D222F">
            <w:pPr>
              <w:rPr>
                <w:sz w:val="20"/>
              </w:rPr>
            </w:pPr>
            <w:r w:rsidRPr="00DC7E65">
              <w:rPr>
                <w:sz w:val="20"/>
              </w:rPr>
              <w:t>ПУБЛИЧНОЕ АКЦИОНЕРНОЕ ОБЩЕСТВО</w:t>
            </w:r>
            <w:r w:rsidRPr="00DC7E65">
              <w:rPr>
                <w:sz w:val="20"/>
              </w:rPr>
              <w:br/>
              <w:t xml:space="preserve"> «Т ПЛЮС», автодорога Балтия, территория </w:t>
            </w:r>
            <w:proofErr w:type="gramStart"/>
            <w:r w:rsidRPr="00DC7E65">
              <w:rPr>
                <w:sz w:val="20"/>
              </w:rPr>
              <w:t>бизнес-центра</w:t>
            </w:r>
            <w:proofErr w:type="gramEnd"/>
            <w:r w:rsidRPr="00DC7E65">
              <w:rPr>
                <w:sz w:val="20"/>
              </w:rPr>
              <w:t xml:space="preserve"> Рига-</w:t>
            </w:r>
            <w:proofErr w:type="spellStart"/>
            <w:r w:rsidRPr="00DC7E65">
              <w:rPr>
                <w:sz w:val="20"/>
              </w:rPr>
              <w:t>ленд</w:t>
            </w:r>
            <w:proofErr w:type="spellEnd"/>
            <w:r w:rsidRPr="00DC7E65">
              <w:rPr>
                <w:sz w:val="20"/>
              </w:rPr>
              <w:t>, Красногорский м</w:t>
            </w:r>
            <w:bookmarkStart w:id="2" w:name="_GoBack"/>
            <w:bookmarkEnd w:id="2"/>
            <w:r w:rsidRPr="00DC7E65">
              <w:rPr>
                <w:sz w:val="20"/>
              </w:rPr>
              <w:t>униципальный район Московской области</w:t>
            </w:r>
          </w:p>
        </w:tc>
        <w:tc>
          <w:tcPr>
            <w:tcW w:w="3544" w:type="dxa"/>
            <w:vAlign w:val="center"/>
          </w:tcPr>
          <w:p w:rsidR="00DC7E65" w:rsidRPr="00DC7E65" w:rsidRDefault="00DC7E65" w:rsidP="007D222F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5052,67</w:t>
            </w:r>
          </w:p>
        </w:tc>
      </w:tr>
      <w:tr w:rsidR="00DC7E65" w:rsidRPr="007B304D" w:rsidTr="007D222F">
        <w:tc>
          <w:tcPr>
            <w:tcW w:w="567" w:type="dxa"/>
          </w:tcPr>
          <w:p w:rsidR="00DC7E65" w:rsidRPr="00DC7E65" w:rsidRDefault="00DC7E65" w:rsidP="007D222F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lastRenderedPageBreak/>
              <w:t>1.1.</w:t>
            </w:r>
          </w:p>
        </w:tc>
        <w:tc>
          <w:tcPr>
            <w:tcW w:w="5670" w:type="dxa"/>
          </w:tcPr>
          <w:p w:rsidR="00DC7E65" w:rsidRPr="00DC7E65" w:rsidRDefault="00DC7E65" w:rsidP="007D222F">
            <w:pPr>
              <w:rPr>
                <w:sz w:val="20"/>
              </w:rPr>
            </w:pPr>
            <w:proofErr w:type="spellStart"/>
            <w:r w:rsidRPr="00DC7E65">
              <w:rPr>
                <w:sz w:val="20"/>
              </w:rPr>
              <w:t>Новогорьковская</w:t>
            </w:r>
            <w:proofErr w:type="spellEnd"/>
            <w:r w:rsidRPr="00DC7E65">
              <w:rPr>
                <w:sz w:val="20"/>
              </w:rPr>
              <w:t xml:space="preserve"> ТЭЦ</w:t>
            </w:r>
          </w:p>
        </w:tc>
        <w:tc>
          <w:tcPr>
            <w:tcW w:w="3544" w:type="dxa"/>
            <w:vAlign w:val="center"/>
          </w:tcPr>
          <w:p w:rsidR="00DC7E65" w:rsidRPr="00DC7E65" w:rsidRDefault="00DC7E65" w:rsidP="007D222F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 xml:space="preserve">2682,79 </w:t>
            </w:r>
          </w:p>
          <w:p w:rsidR="00DC7E65" w:rsidRPr="00DC7E65" w:rsidRDefault="00DC7E65" w:rsidP="007D222F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(в том числе 1780,65 – по регулируемым договорам; 902,14 – по долгосрочным договорам)</w:t>
            </w:r>
          </w:p>
        </w:tc>
      </w:tr>
      <w:tr w:rsidR="00DC7E65" w:rsidRPr="007B304D" w:rsidTr="007D222F">
        <w:tc>
          <w:tcPr>
            <w:tcW w:w="567" w:type="dxa"/>
          </w:tcPr>
          <w:p w:rsidR="00DC7E65" w:rsidRPr="00DC7E65" w:rsidRDefault="00DC7E65" w:rsidP="007D222F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1.2.</w:t>
            </w:r>
          </w:p>
        </w:tc>
        <w:tc>
          <w:tcPr>
            <w:tcW w:w="5670" w:type="dxa"/>
          </w:tcPr>
          <w:p w:rsidR="00DC7E65" w:rsidRPr="00DC7E65" w:rsidRDefault="00DC7E65" w:rsidP="007D222F">
            <w:pPr>
              <w:rPr>
                <w:sz w:val="20"/>
              </w:rPr>
            </w:pPr>
            <w:proofErr w:type="spellStart"/>
            <w:r w:rsidRPr="00DC7E65">
              <w:rPr>
                <w:sz w:val="20"/>
              </w:rPr>
              <w:t>Сормовская</w:t>
            </w:r>
            <w:proofErr w:type="spellEnd"/>
            <w:r w:rsidRPr="00DC7E65">
              <w:rPr>
                <w:sz w:val="20"/>
              </w:rPr>
              <w:t xml:space="preserve"> ТЭЦ</w:t>
            </w:r>
          </w:p>
        </w:tc>
        <w:tc>
          <w:tcPr>
            <w:tcW w:w="3544" w:type="dxa"/>
            <w:vAlign w:val="center"/>
          </w:tcPr>
          <w:p w:rsidR="00DC7E65" w:rsidRPr="00DC7E65" w:rsidRDefault="00DC7E65" w:rsidP="007D222F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1104,80</w:t>
            </w:r>
          </w:p>
        </w:tc>
      </w:tr>
      <w:tr w:rsidR="00DC7E65" w:rsidRPr="007B304D" w:rsidTr="007D222F">
        <w:tc>
          <w:tcPr>
            <w:tcW w:w="567" w:type="dxa"/>
          </w:tcPr>
          <w:p w:rsidR="00DC7E65" w:rsidRPr="00DC7E65" w:rsidRDefault="00DC7E65" w:rsidP="007D222F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1.3.</w:t>
            </w:r>
          </w:p>
        </w:tc>
        <w:tc>
          <w:tcPr>
            <w:tcW w:w="5670" w:type="dxa"/>
          </w:tcPr>
          <w:p w:rsidR="00DC7E65" w:rsidRPr="00DC7E65" w:rsidRDefault="00DC7E65" w:rsidP="007D222F">
            <w:pPr>
              <w:rPr>
                <w:sz w:val="20"/>
              </w:rPr>
            </w:pPr>
            <w:r w:rsidRPr="00DC7E65">
              <w:rPr>
                <w:sz w:val="20"/>
              </w:rPr>
              <w:t>Дзержинская ТЭЦ</w:t>
            </w:r>
          </w:p>
        </w:tc>
        <w:tc>
          <w:tcPr>
            <w:tcW w:w="3544" w:type="dxa"/>
            <w:vAlign w:val="center"/>
          </w:tcPr>
          <w:p w:rsidR="00DC7E65" w:rsidRPr="00DC7E65" w:rsidRDefault="00DC7E65" w:rsidP="007D222F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1265,08</w:t>
            </w:r>
          </w:p>
        </w:tc>
      </w:tr>
      <w:tr w:rsidR="00DC7E65" w:rsidRPr="007B304D" w:rsidTr="007D222F">
        <w:tc>
          <w:tcPr>
            <w:tcW w:w="567" w:type="dxa"/>
          </w:tcPr>
          <w:p w:rsidR="00DC7E65" w:rsidRPr="00DC7E65" w:rsidRDefault="00DC7E65" w:rsidP="007D222F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2.</w:t>
            </w:r>
          </w:p>
        </w:tc>
        <w:tc>
          <w:tcPr>
            <w:tcW w:w="5670" w:type="dxa"/>
          </w:tcPr>
          <w:p w:rsidR="00DC7E65" w:rsidRPr="00DC7E65" w:rsidRDefault="00DC7E65" w:rsidP="00DC7E65">
            <w:pPr>
              <w:rPr>
                <w:sz w:val="20"/>
              </w:rPr>
            </w:pPr>
            <w:r w:rsidRPr="00DC7E65">
              <w:rPr>
                <w:sz w:val="20"/>
              </w:rPr>
              <w:t>ОБЩЕСТВО С ОГРАНИЧЕННОЙ ОТВЕТСТВЕННОСТЬЮ «АВТОЗАВОДСКАЯ ТЭЦ», г. Нижний Новгород</w:t>
            </w:r>
          </w:p>
        </w:tc>
        <w:tc>
          <w:tcPr>
            <w:tcW w:w="3544" w:type="dxa"/>
            <w:vAlign w:val="center"/>
          </w:tcPr>
          <w:p w:rsidR="00DC7E65" w:rsidRPr="00DC7E65" w:rsidRDefault="00DC7E65" w:rsidP="007D222F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3324,00</w:t>
            </w:r>
          </w:p>
        </w:tc>
      </w:tr>
      <w:tr w:rsidR="00DC7E65" w:rsidRPr="007B304D" w:rsidTr="007D222F">
        <w:tc>
          <w:tcPr>
            <w:tcW w:w="567" w:type="dxa"/>
          </w:tcPr>
          <w:p w:rsidR="00DC7E65" w:rsidRPr="00DC7E65" w:rsidRDefault="00DC7E65" w:rsidP="007D222F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2.1.</w:t>
            </w:r>
          </w:p>
        </w:tc>
        <w:tc>
          <w:tcPr>
            <w:tcW w:w="5670" w:type="dxa"/>
          </w:tcPr>
          <w:p w:rsidR="00DC7E65" w:rsidRPr="00DC7E65" w:rsidRDefault="00DC7E65" w:rsidP="007D222F">
            <w:pPr>
              <w:rPr>
                <w:sz w:val="20"/>
              </w:rPr>
            </w:pPr>
            <w:r w:rsidRPr="00DC7E65">
              <w:rPr>
                <w:sz w:val="20"/>
              </w:rPr>
              <w:t>Автозаводская ТЭЦ</w:t>
            </w:r>
          </w:p>
        </w:tc>
        <w:tc>
          <w:tcPr>
            <w:tcW w:w="3544" w:type="dxa"/>
            <w:vAlign w:val="center"/>
          </w:tcPr>
          <w:p w:rsidR="00DC7E65" w:rsidRPr="00DC7E65" w:rsidRDefault="00DC7E65" w:rsidP="007D222F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3009,00</w:t>
            </w:r>
          </w:p>
        </w:tc>
      </w:tr>
      <w:tr w:rsidR="00DC7E65" w:rsidRPr="007B304D" w:rsidTr="007D222F">
        <w:tc>
          <w:tcPr>
            <w:tcW w:w="567" w:type="dxa"/>
          </w:tcPr>
          <w:p w:rsidR="00DC7E65" w:rsidRPr="00DC7E65" w:rsidRDefault="00DC7E65" w:rsidP="007D222F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2.2.</w:t>
            </w:r>
          </w:p>
        </w:tc>
        <w:tc>
          <w:tcPr>
            <w:tcW w:w="5670" w:type="dxa"/>
          </w:tcPr>
          <w:p w:rsidR="00DC7E65" w:rsidRPr="00DC7E65" w:rsidRDefault="00DC7E65" w:rsidP="007D222F">
            <w:pPr>
              <w:rPr>
                <w:sz w:val="20"/>
              </w:rPr>
            </w:pPr>
            <w:r w:rsidRPr="00DC7E65">
              <w:rPr>
                <w:sz w:val="20"/>
              </w:rPr>
              <w:t>Ленинская котельная</w:t>
            </w:r>
          </w:p>
        </w:tc>
        <w:tc>
          <w:tcPr>
            <w:tcW w:w="3544" w:type="dxa"/>
            <w:vAlign w:val="center"/>
          </w:tcPr>
          <w:p w:rsidR="00DC7E65" w:rsidRPr="00DC7E65" w:rsidRDefault="00DC7E65" w:rsidP="007D222F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315,00</w:t>
            </w:r>
          </w:p>
        </w:tc>
      </w:tr>
      <w:tr w:rsidR="00DC7E65" w:rsidRPr="007B304D" w:rsidTr="007D222F">
        <w:tc>
          <w:tcPr>
            <w:tcW w:w="567" w:type="dxa"/>
          </w:tcPr>
          <w:p w:rsidR="00DC7E65" w:rsidRPr="00DC7E65" w:rsidRDefault="00DC7E65" w:rsidP="007D222F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3.</w:t>
            </w:r>
          </w:p>
        </w:tc>
        <w:tc>
          <w:tcPr>
            <w:tcW w:w="5670" w:type="dxa"/>
          </w:tcPr>
          <w:p w:rsidR="00DC7E65" w:rsidRPr="00DC7E65" w:rsidRDefault="00DC7E65" w:rsidP="007D222F">
            <w:pPr>
              <w:rPr>
                <w:sz w:val="20"/>
              </w:rPr>
            </w:pPr>
            <w:r w:rsidRPr="00DC7E65">
              <w:rPr>
                <w:sz w:val="20"/>
              </w:rPr>
              <w:t>АКЦИОНЕРНОЕ ОБЩЕСТВО «САРОВСКАЯ ГЕНЕРИРУЮЩАЯ КОМПАНИЯ», г. Саров Нижегородской области</w:t>
            </w:r>
          </w:p>
        </w:tc>
        <w:tc>
          <w:tcPr>
            <w:tcW w:w="3544" w:type="dxa"/>
            <w:vAlign w:val="center"/>
          </w:tcPr>
          <w:p w:rsidR="00DC7E65" w:rsidRPr="00DC7E65" w:rsidRDefault="00DC7E65" w:rsidP="007D222F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1114,30</w:t>
            </w:r>
          </w:p>
        </w:tc>
      </w:tr>
      <w:tr w:rsidR="00DC7E65" w:rsidRPr="007B304D" w:rsidTr="007D222F">
        <w:tc>
          <w:tcPr>
            <w:tcW w:w="567" w:type="dxa"/>
          </w:tcPr>
          <w:p w:rsidR="00DC7E65" w:rsidRPr="00DC7E65" w:rsidRDefault="00DC7E65" w:rsidP="007D222F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4.</w:t>
            </w:r>
          </w:p>
        </w:tc>
        <w:tc>
          <w:tcPr>
            <w:tcW w:w="5670" w:type="dxa"/>
          </w:tcPr>
          <w:p w:rsidR="00DC7E65" w:rsidRPr="00DC7E65" w:rsidRDefault="00DC7E65" w:rsidP="007D222F">
            <w:pPr>
              <w:rPr>
                <w:sz w:val="20"/>
              </w:rPr>
            </w:pPr>
            <w:r w:rsidRPr="00DC7E65">
              <w:rPr>
                <w:sz w:val="20"/>
              </w:rPr>
              <w:t>АКЦИОНЕРНОЕ ОБЩЕСТВО «ВОЛГА», г. Балахна Нижегородской области</w:t>
            </w:r>
          </w:p>
        </w:tc>
        <w:tc>
          <w:tcPr>
            <w:tcW w:w="3544" w:type="dxa"/>
            <w:vAlign w:val="center"/>
          </w:tcPr>
          <w:p w:rsidR="00DC7E65" w:rsidRPr="00DC7E65" w:rsidRDefault="00DC7E65" w:rsidP="007D222F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1062,45</w:t>
            </w:r>
          </w:p>
        </w:tc>
      </w:tr>
      <w:tr w:rsidR="00DC7E65" w:rsidRPr="007B304D" w:rsidTr="007D222F">
        <w:tc>
          <w:tcPr>
            <w:tcW w:w="567" w:type="dxa"/>
          </w:tcPr>
          <w:p w:rsidR="00DC7E65" w:rsidRPr="00DC7E65" w:rsidRDefault="00DC7E65" w:rsidP="007D222F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5.</w:t>
            </w:r>
          </w:p>
        </w:tc>
        <w:tc>
          <w:tcPr>
            <w:tcW w:w="5670" w:type="dxa"/>
          </w:tcPr>
          <w:p w:rsidR="00DC7E65" w:rsidRPr="00DC7E65" w:rsidRDefault="00DC7E65" w:rsidP="007D222F">
            <w:pPr>
              <w:rPr>
                <w:sz w:val="20"/>
              </w:rPr>
            </w:pPr>
            <w:r w:rsidRPr="00DC7E65">
              <w:rPr>
                <w:sz w:val="20"/>
              </w:rPr>
              <w:t>ФЕДЕРАЛЬНОЕ КАЗЕННОЕ ПРЕДПРИЯТИЕ «ЗАВОД ИМЕНИ Я.М.СВЕРДЛОВА», г. Дзержинск Нижегородской области</w:t>
            </w:r>
          </w:p>
        </w:tc>
        <w:tc>
          <w:tcPr>
            <w:tcW w:w="3544" w:type="dxa"/>
            <w:vAlign w:val="center"/>
          </w:tcPr>
          <w:p w:rsidR="00DC7E65" w:rsidRPr="00DC7E65" w:rsidRDefault="00DC7E65" w:rsidP="007D222F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672,98</w:t>
            </w:r>
          </w:p>
        </w:tc>
      </w:tr>
      <w:tr w:rsidR="00DC7E65" w:rsidRPr="007B304D" w:rsidTr="007D222F">
        <w:tc>
          <w:tcPr>
            <w:tcW w:w="567" w:type="dxa"/>
          </w:tcPr>
          <w:p w:rsidR="00DC7E65" w:rsidRPr="00DC7E65" w:rsidRDefault="00DC7E65" w:rsidP="007D222F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6.</w:t>
            </w:r>
          </w:p>
        </w:tc>
        <w:tc>
          <w:tcPr>
            <w:tcW w:w="5670" w:type="dxa"/>
          </w:tcPr>
          <w:p w:rsidR="00DC7E65" w:rsidRPr="00DC7E65" w:rsidRDefault="00DC7E65" w:rsidP="007D222F">
            <w:pPr>
              <w:rPr>
                <w:sz w:val="20"/>
              </w:rPr>
            </w:pPr>
            <w:r w:rsidRPr="00DC7E65">
              <w:rPr>
                <w:sz w:val="20"/>
              </w:rPr>
              <w:t>ОТКРЫТОЕ АКЦИОНЕРНОЕ ОБЩЕСТВО «ИНЖЕНЕРНЫЙ ЦЕНТР», г. Нижний Новгород</w:t>
            </w:r>
          </w:p>
        </w:tc>
        <w:tc>
          <w:tcPr>
            <w:tcW w:w="3544" w:type="dxa"/>
            <w:vAlign w:val="center"/>
          </w:tcPr>
          <w:p w:rsidR="00DC7E65" w:rsidRPr="00DC7E65" w:rsidRDefault="00DC7E65" w:rsidP="007D222F">
            <w:pPr>
              <w:jc w:val="center"/>
              <w:rPr>
                <w:sz w:val="20"/>
              </w:rPr>
            </w:pPr>
            <w:r w:rsidRPr="00DC7E65">
              <w:rPr>
                <w:sz w:val="20"/>
              </w:rPr>
              <w:t>18,70</w:t>
            </w:r>
          </w:p>
        </w:tc>
      </w:tr>
    </w:tbl>
    <w:p w:rsidR="00DC7E65" w:rsidRPr="00DC7E65" w:rsidRDefault="00DC7E65" w:rsidP="00DC7E65">
      <w:pPr>
        <w:pStyle w:val="ac"/>
        <w:spacing w:line="276" w:lineRule="auto"/>
        <w:ind w:firstLine="709"/>
      </w:pPr>
      <w:r w:rsidRPr="00DC7E65">
        <w:t>Расход тепловой энергии на хозяйственные нужды ТЭЦ принять по предложению организаций.</w:t>
      </w:r>
    </w:p>
    <w:p w:rsidR="00DC7E65" w:rsidRPr="00DC7E65" w:rsidRDefault="00DC7E65" w:rsidP="00DC7E65">
      <w:pPr>
        <w:spacing w:line="276" w:lineRule="auto"/>
        <w:ind w:firstLine="709"/>
        <w:jc w:val="both"/>
        <w:rPr>
          <w:szCs w:val="28"/>
        </w:rPr>
      </w:pPr>
      <w:r w:rsidRPr="00DC7E65">
        <w:rPr>
          <w:b/>
          <w:bCs/>
          <w:szCs w:val="28"/>
        </w:rPr>
        <w:t>19.</w:t>
      </w:r>
      <w:r w:rsidRPr="00DC7E65">
        <w:rPr>
          <w:szCs w:val="28"/>
        </w:rPr>
        <w:t xml:space="preserve"> Общее электропотребление станций оптового рынка составит 888,75 млн. </w:t>
      </w:r>
      <w:proofErr w:type="spellStart"/>
      <w:r w:rsidRPr="00DC7E65">
        <w:rPr>
          <w:szCs w:val="28"/>
        </w:rPr>
        <w:t>кВт</w:t>
      </w:r>
      <w:proofErr w:type="gramStart"/>
      <w:r w:rsidRPr="00DC7E65">
        <w:rPr>
          <w:szCs w:val="28"/>
        </w:rPr>
        <w:t>.ч</w:t>
      </w:r>
      <w:proofErr w:type="spellEnd"/>
      <w:proofErr w:type="gramEnd"/>
      <w:r w:rsidRPr="00DC7E65">
        <w:rPr>
          <w:szCs w:val="28"/>
        </w:rPr>
        <w:t xml:space="preserve">, электропотребление (собственное потребление) станций розничного рынка – 113,84 млн. </w:t>
      </w:r>
      <w:proofErr w:type="spellStart"/>
      <w:r w:rsidRPr="00DC7E65">
        <w:rPr>
          <w:szCs w:val="28"/>
        </w:rPr>
        <w:t>кВт.ч</w:t>
      </w:r>
      <w:proofErr w:type="spellEnd"/>
      <w:r w:rsidRPr="00DC7E65">
        <w:rPr>
          <w:szCs w:val="28"/>
        </w:rPr>
        <w:t>.</w:t>
      </w:r>
    </w:p>
    <w:p w:rsidR="00DC7E65" w:rsidRPr="00DC7E65" w:rsidRDefault="00DC7E65" w:rsidP="00DC7E65">
      <w:pPr>
        <w:spacing w:line="276" w:lineRule="auto"/>
        <w:ind w:firstLine="720"/>
        <w:jc w:val="both"/>
        <w:rPr>
          <w:szCs w:val="28"/>
        </w:rPr>
      </w:pPr>
      <w:r w:rsidRPr="00DC7E65">
        <w:rPr>
          <w:b/>
          <w:bCs/>
          <w:szCs w:val="28"/>
        </w:rPr>
        <w:t>20.</w:t>
      </w:r>
      <w:r w:rsidRPr="00DC7E65">
        <w:rPr>
          <w:szCs w:val="28"/>
        </w:rPr>
        <w:t xml:space="preserve"> Величина потерь тепловой энергии по всем участникам баланса производства и поставки электрической и тепловой энергии и мощности по Нижегородской энергосистеме будет уточнена при установлении тарифов на 2019 год с учетом утвержденных в соответствии с действующим законодательством нормативов технологических потерь при передаче тепловой энергии.</w:t>
      </w:r>
    </w:p>
    <w:p w:rsidR="00DC7E65" w:rsidRPr="00DC7E65" w:rsidRDefault="00DC7E65" w:rsidP="00DC7E65">
      <w:pPr>
        <w:pStyle w:val="ac"/>
        <w:spacing w:line="276" w:lineRule="auto"/>
        <w:ind w:firstLine="709"/>
      </w:pPr>
      <w:r w:rsidRPr="00DC7E65">
        <w:rPr>
          <w:b/>
          <w:bCs/>
        </w:rPr>
        <w:t>21.</w:t>
      </w:r>
      <w:r w:rsidRPr="00DC7E65">
        <w:t xml:space="preserve"> Показатели удельного расхода условного топлива и, соответственно, структура расхода топлива по всем участникам баланса производства и поставки электрической и тепловой энергии и мощности по Нижегородской энергосистеме будут уточнены при установлении тарифов на 2019 год с учетом утвержденных в соответствии с действующим законодательством нормативов удельного расхода топлива.</w:t>
      </w:r>
    </w:p>
    <w:p w:rsidR="001A6BD3" w:rsidRPr="00DC7E65" w:rsidRDefault="001A6BD3" w:rsidP="00DC7E65">
      <w:pPr>
        <w:tabs>
          <w:tab w:val="left" w:pos="0"/>
        </w:tabs>
        <w:spacing w:line="276" w:lineRule="auto"/>
        <w:jc w:val="both"/>
        <w:rPr>
          <w:szCs w:val="28"/>
        </w:rPr>
      </w:pPr>
    </w:p>
    <w:p w:rsidR="00D23E08" w:rsidRDefault="00D23E08" w:rsidP="001A6BD3">
      <w:pPr>
        <w:tabs>
          <w:tab w:val="left" w:pos="1897"/>
        </w:tabs>
        <w:rPr>
          <w:szCs w:val="28"/>
        </w:rPr>
      </w:pPr>
    </w:p>
    <w:p w:rsidR="00D23E08" w:rsidRPr="009A5454" w:rsidRDefault="00D23E08" w:rsidP="001A6BD3">
      <w:pPr>
        <w:tabs>
          <w:tab w:val="left" w:pos="1897"/>
        </w:tabs>
        <w:rPr>
          <w:szCs w:val="28"/>
        </w:rPr>
      </w:pPr>
    </w:p>
    <w:p w:rsidR="001A6BD3" w:rsidRPr="009A5454" w:rsidRDefault="00CA4792" w:rsidP="001A6BD3">
      <w:pPr>
        <w:tabs>
          <w:tab w:val="left" w:pos="1897"/>
        </w:tabs>
        <w:rPr>
          <w:szCs w:val="28"/>
        </w:rPr>
      </w:pPr>
      <w:r>
        <w:rPr>
          <w:szCs w:val="28"/>
        </w:rPr>
        <w:t>И.о.руководителя</w:t>
      </w:r>
      <w:r w:rsidR="001A6BD3" w:rsidRPr="009A5454">
        <w:rPr>
          <w:szCs w:val="28"/>
        </w:rPr>
        <w:t xml:space="preserve"> службы</w:t>
      </w:r>
      <w:r w:rsidR="001A6BD3" w:rsidRPr="009A5454">
        <w:rPr>
          <w:szCs w:val="28"/>
        </w:rPr>
        <w:tab/>
      </w:r>
      <w:r w:rsidR="001A6BD3" w:rsidRPr="009A5454">
        <w:rPr>
          <w:szCs w:val="28"/>
        </w:rPr>
        <w:tab/>
      </w:r>
      <w:r w:rsidR="001A6BD3" w:rsidRPr="009A5454">
        <w:rPr>
          <w:szCs w:val="28"/>
        </w:rPr>
        <w:tab/>
      </w:r>
      <w:r w:rsidR="001A6BD3" w:rsidRPr="009A5454">
        <w:rPr>
          <w:szCs w:val="28"/>
        </w:rPr>
        <w:tab/>
      </w:r>
      <w:r w:rsidR="001A6BD3" w:rsidRPr="009A5454">
        <w:rPr>
          <w:szCs w:val="28"/>
        </w:rPr>
        <w:tab/>
      </w:r>
      <w:r w:rsidR="001A6BD3" w:rsidRPr="009A5454">
        <w:rPr>
          <w:szCs w:val="28"/>
        </w:rPr>
        <w:tab/>
      </w:r>
      <w:r w:rsidR="00910559" w:rsidRPr="009A5454">
        <w:rPr>
          <w:szCs w:val="28"/>
        </w:rPr>
        <w:t xml:space="preserve">            </w:t>
      </w:r>
      <w:r>
        <w:rPr>
          <w:szCs w:val="28"/>
        </w:rPr>
        <w:t>Ю.Л.Алешина</w:t>
      </w:r>
    </w:p>
    <w:sectPr w:rsidR="001A6BD3" w:rsidRPr="009A5454" w:rsidSect="00E06221">
      <w:type w:val="continuous"/>
      <w:pgSz w:w="11906" w:h="16838" w:code="9"/>
      <w:pgMar w:top="1134" w:right="709" w:bottom="993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91D" w:rsidRDefault="00D9591D">
      <w:r>
        <w:separator/>
      </w:r>
    </w:p>
  </w:endnote>
  <w:endnote w:type="continuationSeparator" w:id="0">
    <w:p w:rsidR="00D9591D" w:rsidRDefault="00D95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91D" w:rsidRDefault="00D9591D">
      <w:r>
        <w:separator/>
      </w:r>
    </w:p>
  </w:footnote>
  <w:footnote w:type="continuationSeparator" w:id="0">
    <w:p w:rsidR="00D9591D" w:rsidRDefault="00D959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91D" w:rsidRDefault="00D9591D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9591D" w:rsidRDefault="00D9591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91D" w:rsidRDefault="00D9591D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06221">
      <w:rPr>
        <w:rStyle w:val="a9"/>
        <w:noProof/>
      </w:rPr>
      <w:t>7</w:t>
    </w:r>
    <w:r>
      <w:rPr>
        <w:rStyle w:val="a9"/>
      </w:rPr>
      <w:fldChar w:fldCharType="end"/>
    </w:r>
  </w:p>
  <w:p w:rsidR="00D9591D" w:rsidRDefault="00D9591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91D" w:rsidRDefault="00944AFE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21590" b="23495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4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591D" w:rsidRPr="00E52B15" w:rsidRDefault="00D9591D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35635" cy="613410"/>
                                <wp:effectExtent l="19050" t="0" r="0" b="0"/>
                                <wp:docPr id="3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D9591D" w:rsidRPr="00561114" w:rsidRDefault="00D9591D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D9591D" w:rsidRPr="00561114" w:rsidRDefault="00D9591D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D9591D" w:rsidRPr="000F7B5C" w:rsidRDefault="00D9591D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D9591D" w:rsidRPr="000F7B5C" w:rsidRDefault="00D9591D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D9591D" w:rsidRDefault="00D9591D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D9591D" w:rsidRDefault="00D9591D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D9591D" w:rsidRPr="002B6128" w:rsidRDefault="00D9591D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D9591D" w:rsidRDefault="00D9591D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D9591D" w:rsidRPr="001772E6" w:rsidRDefault="00D9591D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D9591D" w:rsidRDefault="00D9591D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D9591D" w:rsidRPr="00E52B15" w:rsidRDefault="00D9591D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35635" cy="613410"/>
                          <wp:effectExtent l="19050" t="0" r="0" b="0"/>
                          <wp:docPr id="3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D9591D" w:rsidRPr="00561114" w:rsidRDefault="00D9591D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D9591D" w:rsidRPr="00561114" w:rsidRDefault="00D9591D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D9591D" w:rsidRPr="000F7B5C" w:rsidRDefault="00D9591D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D9591D" w:rsidRPr="000F7B5C" w:rsidRDefault="00D9591D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D9591D" w:rsidRDefault="00D9591D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D9591D" w:rsidRDefault="00D9591D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D9591D" w:rsidRPr="002B6128" w:rsidRDefault="00D9591D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D9591D" w:rsidRDefault="00D9591D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D9591D" w:rsidRPr="001772E6" w:rsidRDefault="00D9591D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D9591D" w:rsidRDefault="00D9591D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662D4"/>
    <w:multiLevelType w:val="hybridMultilevel"/>
    <w:tmpl w:val="40A680A4"/>
    <w:lvl w:ilvl="0" w:tplc="18D876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EE6F31"/>
    <w:multiLevelType w:val="hybridMultilevel"/>
    <w:tmpl w:val="2DB846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0F0B6C6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6B5BC1"/>
    <w:multiLevelType w:val="hybridMultilevel"/>
    <w:tmpl w:val="DBFA8420"/>
    <w:lvl w:ilvl="0" w:tplc="7CBCBE7A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6DA0599"/>
    <w:multiLevelType w:val="hybridMultilevel"/>
    <w:tmpl w:val="CA2EF7A4"/>
    <w:lvl w:ilvl="0" w:tplc="137E1F0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181E97"/>
    <w:multiLevelType w:val="hybridMultilevel"/>
    <w:tmpl w:val="83747354"/>
    <w:lvl w:ilvl="0" w:tplc="A0984E7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A0F0B6C6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BBA0DB7"/>
    <w:multiLevelType w:val="multilevel"/>
    <w:tmpl w:val="90BE3D42"/>
    <w:lvl w:ilvl="0">
      <w:start w:val="1"/>
      <w:numFmt w:val="decimal"/>
      <w:lvlText w:val="%1."/>
      <w:lvlJc w:val="left"/>
      <w:pPr>
        <w:ind w:left="1215" w:hanging="12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935" w:hanging="121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  <w:b/>
      </w:rPr>
    </w:lvl>
  </w:abstractNum>
  <w:abstractNum w:abstractNumId="6">
    <w:nsid w:val="0F3F2159"/>
    <w:multiLevelType w:val="hybridMultilevel"/>
    <w:tmpl w:val="E382B646"/>
    <w:lvl w:ilvl="0" w:tplc="ADBA4A8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12C659E"/>
    <w:multiLevelType w:val="hybridMultilevel"/>
    <w:tmpl w:val="3A482A04"/>
    <w:lvl w:ilvl="0" w:tplc="438CBC8A">
      <w:start w:val="1"/>
      <w:numFmt w:val="bullet"/>
      <w:lvlText w:val=""/>
      <w:lvlJc w:val="left"/>
      <w:pPr>
        <w:tabs>
          <w:tab w:val="num" w:pos="1777"/>
        </w:tabs>
        <w:ind w:left="17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164E5862"/>
    <w:multiLevelType w:val="hybridMultilevel"/>
    <w:tmpl w:val="DC44D4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1BAE1295"/>
    <w:multiLevelType w:val="hybridMultilevel"/>
    <w:tmpl w:val="495A6B76"/>
    <w:lvl w:ilvl="0" w:tplc="B37AFA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C940A21"/>
    <w:multiLevelType w:val="hybridMultilevel"/>
    <w:tmpl w:val="C3CE2D66"/>
    <w:lvl w:ilvl="0" w:tplc="D7C425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1B3E585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F5379D7"/>
    <w:multiLevelType w:val="hybridMultilevel"/>
    <w:tmpl w:val="9E88696C"/>
    <w:lvl w:ilvl="0" w:tplc="C590B18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1F6B0576"/>
    <w:multiLevelType w:val="hybridMultilevel"/>
    <w:tmpl w:val="74A68BF4"/>
    <w:lvl w:ilvl="0" w:tplc="0C7A1B44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2A00B7F"/>
    <w:multiLevelType w:val="hybridMultilevel"/>
    <w:tmpl w:val="72B4E6EE"/>
    <w:lvl w:ilvl="0" w:tplc="0B148002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3CA2A9D"/>
    <w:multiLevelType w:val="hybridMultilevel"/>
    <w:tmpl w:val="3678FC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4CF6596"/>
    <w:multiLevelType w:val="multilevel"/>
    <w:tmpl w:val="F920C268"/>
    <w:lvl w:ilvl="0">
      <w:start w:val="1"/>
      <w:numFmt w:val="decimal"/>
      <w:lvlText w:val="%1."/>
      <w:lvlJc w:val="left"/>
      <w:pPr>
        <w:ind w:left="1170" w:hanging="11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10" w:hanging="11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50" w:hanging="117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90" w:hanging="117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30" w:hanging="117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16">
    <w:nsid w:val="265D6C4B"/>
    <w:multiLevelType w:val="hybridMultilevel"/>
    <w:tmpl w:val="DBFA8420"/>
    <w:lvl w:ilvl="0" w:tplc="7CBCBE7A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BF506B5"/>
    <w:multiLevelType w:val="hybridMultilevel"/>
    <w:tmpl w:val="1EFC2320"/>
    <w:lvl w:ilvl="0" w:tplc="A0984E7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2C7826F6"/>
    <w:multiLevelType w:val="hybridMultilevel"/>
    <w:tmpl w:val="7BA4C58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FD77A02"/>
    <w:multiLevelType w:val="hybridMultilevel"/>
    <w:tmpl w:val="777643F2"/>
    <w:lvl w:ilvl="0" w:tplc="A0984E7C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6202074"/>
    <w:multiLevelType w:val="hybridMultilevel"/>
    <w:tmpl w:val="6562F892"/>
    <w:lvl w:ilvl="0" w:tplc="EC8A26D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36B462E0"/>
    <w:multiLevelType w:val="hybridMultilevel"/>
    <w:tmpl w:val="53DCB652"/>
    <w:lvl w:ilvl="0" w:tplc="D61A53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75D1910"/>
    <w:multiLevelType w:val="multilevel"/>
    <w:tmpl w:val="505E7DF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3">
    <w:nsid w:val="38235B22"/>
    <w:multiLevelType w:val="hybridMultilevel"/>
    <w:tmpl w:val="8B0A7174"/>
    <w:lvl w:ilvl="0" w:tplc="137E1F0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FD87E3F"/>
    <w:multiLevelType w:val="hybridMultilevel"/>
    <w:tmpl w:val="5BFA099A"/>
    <w:lvl w:ilvl="0" w:tplc="D8F6EE6C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5">
    <w:nsid w:val="44BB6CE2"/>
    <w:multiLevelType w:val="hybridMultilevel"/>
    <w:tmpl w:val="F2F08C44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59F1904"/>
    <w:multiLevelType w:val="hybridMultilevel"/>
    <w:tmpl w:val="EE9EC0B0"/>
    <w:lvl w:ilvl="0" w:tplc="969C89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94808EB"/>
    <w:multiLevelType w:val="hybridMultilevel"/>
    <w:tmpl w:val="8BE8C9CC"/>
    <w:lvl w:ilvl="0" w:tplc="B3D09EE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>
    <w:nsid w:val="4B7059EC"/>
    <w:multiLevelType w:val="hybridMultilevel"/>
    <w:tmpl w:val="E6307EF8"/>
    <w:lvl w:ilvl="0" w:tplc="4A1C67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C25692F"/>
    <w:multiLevelType w:val="hybridMultilevel"/>
    <w:tmpl w:val="0A3287D2"/>
    <w:lvl w:ilvl="0" w:tplc="438CBC8A">
      <w:start w:val="1"/>
      <w:numFmt w:val="bullet"/>
      <w:lvlText w:val="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CE525BE"/>
    <w:multiLevelType w:val="hybridMultilevel"/>
    <w:tmpl w:val="5CBC1478"/>
    <w:lvl w:ilvl="0" w:tplc="438CBC8A">
      <w:start w:val="1"/>
      <w:numFmt w:val="bullet"/>
      <w:lvlText w:val=""/>
      <w:lvlJc w:val="left"/>
      <w:pPr>
        <w:tabs>
          <w:tab w:val="num" w:pos="1777"/>
        </w:tabs>
        <w:ind w:left="17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1">
    <w:nsid w:val="513F1AE7"/>
    <w:multiLevelType w:val="hybridMultilevel"/>
    <w:tmpl w:val="9FC0368C"/>
    <w:lvl w:ilvl="0" w:tplc="AF329A36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17D6290"/>
    <w:multiLevelType w:val="hybridMultilevel"/>
    <w:tmpl w:val="2E944A2E"/>
    <w:lvl w:ilvl="0" w:tplc="42540F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4A871E5"/>
    <w:multiLevelType w:val="hybridMultilevel"/>
    <w:tmpl w:val="D31ECB08"/>
    <w:lvl w:ilvl="0" w:tplc="924C131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58046BE3"/>
    <w:multiLevelType w:val="hybridMultilevel"/>
    <w:tmpl w:val="0BF65142"/>
    <w:lvl w:ilvl="0" w:tplc="A0984E7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5DA717DD"/>
    <w:multiLevelType w:val="hybridMultilevel"/>
    <w:tmpl w:val="9D347F54"/>
    <w:lvl w:ilvl="0" w:tplc="D23E3F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1A2483F"/>
    <w:multiLevelType w:val="hybridMultilevel"/>
    <w:tmpl w:val="BC1AB3DA"/>
    <w:lvl w:ilvl="0" w:tplc="B37AFA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B9D2E94"/>
    <w:multiLevelType w:val="multilevel"/>
    <w:tmpl w:val="F7809782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0"/>
      <w:numFmt w:val="decimal"/>
      <w:isLgl/>
      <w:lvlText w:val="%1.%2."/>
      <w:lvlJc w:val="left"/>
      <w:pPr>
        <w:ind w:left="1200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38">
    <w:nsid w:val="6E0C146B"/>
    <w:multiLevelType w:val="hybridMultilevel"/>
    <w:tmpl w:val="162ABC72"/>
    <w:lvl w:ilvl="0" w:tplc="A0F0B6C6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714108E9"/>
    <w:multiLevelType w:val="hybridMultilevel"/>
    <w:tmpl w:val="5D528092"/>
    <w:lvl w:ilvl="0" w:tplc="0B9CC2C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0">
    <w:nsid w:val="74E54031"/>
    <w:multiLevelType w:val="hybridMultilevel"/>
    <w:tmpl w:val="07687852"/>
    <w:lvl w:ilvl="0" w:tplc="A0984E7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A0F0B6C6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698708C"/>
    <w:multiLevelType w:val="multilevel"/>
    <w:tmpl w:val="F760D9A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42">
    <w:nsid w:val="7EFD0ED4"/>
    <w:multiLevelType w:val="hybridMultilevel"/>
    <w:tmpl w:val="7152F3B6"/>
    <w:lvl w:ilvl="0" w:tplc="207A523E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37"/>
  </w:num>
  <w:num w:numId="3">
    <w:abstractNumId w:val="27"/>
  </w:num>
  <w:num w:numId="4">
    <w:abstractNumId w:val="25"/>
  </w:num>
  <w:num w:numId="5">
    <w:abstractNumId w:val="42"/>
  </w:num>
  <w:num w:numId="6">
    <w:abstractNumId w:val="13"/>
  </w:num>
  <w:num w:numId="7">
    <w:abstractNumId w:val="38"/>
  </w:num>
  <w:num w:numId="8">
    <w:abstractNumId w:val="1"/>
  </w:num>
  <w:num w:numId="9">
    <w:abstractNumId w:val="19"/>
  </w:num>
  <w:num w:numId="10">
    <w:abstractNumId w:val="17"/>
  </w:num>
  <w:num w:numId="11">
    <w:abstractNumId w:val="34"/>
  </w:num>
  <w:num w:numId="12">
    <w:abstractNumId w:val="4"/>
  </w:num>
  <w:num w:numId="13">
    <w:abstractNumId w:val="40"/>
  </w:num>
  <w:num w:numId="14">
    <w:abstractNumId w:val="0"/>
  </w:num>
  <w:num w:numId="15">
    <w:abstractNumId w:val="8"/>
  </w:num>
  <w:num w:numId="16">
    <w:abstractNumId w:val="9"/>
  </w:num>
  <w:num w:numId="17">
    <w:abstractNumId w:val="36"/>
  </w:num>
  <w:num w:numId="18">
    <w:abstractNumId w:val="28"/>
  </w:num>
  <w:num w:numId="19">
    <w:abstractNumId w:val="30"/>
  </w:num>
  <w:num w:numId="20">
    <w:abstractNumId w:val="7"/>
  </w:num>
  <w:num w:numId="21">
    <w:abstractNumId w:val="29"/>
  </w:num>
  <w:num w:numId="22">
    <w:abstractNumId w:val="24"/>
  </w:num>
  <w:num w:numId="23">
    <w:abstractNumId w:val="23"/>
  </w:num>
  <w:num w:numId="24">
    <w:abstractNumId w:val="3"/>
  </w:num>
  <w:num w:numId="25">
    <w:abstractNumId w:val="21"/>
  </w:num>
  <w:num w:numId="26">
    <w:abstractNumId w:val="10"/>
  </w:num>
  <w:num w:numId="27">
    <w:abstractNumId w:val="20"/>
  </w:num>
  <w:num w:numId="28">
    <w:abstractNumId w:val="35"/>
  </w:num>
  <w:num w:numId="29">
    <w:abstractNumId w:val="14"/>
  </w:num>
  <w:num w:numId="30">
    <w:abstractNumId w:val="15"/>
  </w:num>
  <w:num w:numId="31">
    <w:abstractNumId w:val="33"/>
  </w:num>
  <w:num w:numId="32">
    <w:abstractNumId w:val="22"/>
  </w:num>
  <w:num w:numId="33">
    <w:abstractNumId w:val="2"/>
  </w:num>
  <w:num w:numId="34">
    <w:abstractNumId w:val="16"/>
  </w:num>
  <w:num w:numId="35">
    <w:abstractNumId w:val="12"/>
  </w:num>
  <w:num w:numId="36">
    <w:abstractNumId w:val="31"/>
  </w:num>
  <w:num w:numId="37">
    <w:abstractNumId w:val="6"/>
  </w:num>
  <w:num w:numId="38">
    <w:abstractNumId w:val="26"/>
  </w:num>
  <w:num w:numId="39">
    <w:abstractNumId w:val="32"/>
  </w:num>
  <w:num w:numId="40">
    <w:abstractNumId w:val="5"/>
  </w:num>
  <w:num w:numId="41">
    <w:abstractNumId w:val="41"/>
  </w:num>
  <w:num w:numId="42">
    <w:abstractNumId w:val="11"/>
  </w:num>
  <w:num w:numId="43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Y+wyWgReveNBm4Hr7yQT29Gpp3k=" w:salt="PZ5B6axJO4ug1j1pOH1E3g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F40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1B0A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4839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48C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5B4E"/>
    <w:rsid w:val="00116BCE"/>
    <w:rsid w:val="00117337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5B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6BD3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08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65F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CB3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41D6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07C"/>
    <w:rsid w:val="002E422A"/>
    <w:rsid w:val="002E4BFF"/>
    <w:rsid w:val="002E4C8C"/>
    <w:rsid w:val="002E5543"/>
    <w:rsid w:val="002E6031"/>
    <w:rsid w:val="002E6350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500F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389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621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355E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95F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56591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022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3A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1DC6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44C39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57C64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4F3D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304D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646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6FCC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2FF"/>
    <w:rsid w:val="006E7A6D"/>
    <w:rsid w:val="006F060C"/>
    <w:rsid w:val="006F164B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0B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CD5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1B7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4F1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E2B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87E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0559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AFE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6072"/>
    <w:rsid w:val="00977083"/>
    <w:rsid w:val="00977A81"/>
    <w:rsid w:val="00977F53"/>
    <w:rsid w:val="00980984"/>
    <w:rsid w:val="009814DC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454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3FEF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6FCA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013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5F1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0FD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3F40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0824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1133"/>
    <w:rsid w:val="00C23B5B"/>
    <w:rsid w:val="00C23E62"/>
    <w:rsid w:val="00C2414D"/>
    <w:rsid w:val="00C2444E"/>
    <w:rsid w:val="00C25192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3F8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4792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A0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21E5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E08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85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591D"/>
    <w:rsid w:val="00D9724C"/>
    <w:rsid w:val="00D9738A"/>
    <w:rsid w:val="00D97ECC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C7E65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221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468AA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40D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A707D"/>
    <w:rsid w:val="00EB11E0"/>
    <w:rsid w:val="00EB193E"/>
    <w:rsid w:val="00EB3FAC"/>
    <w:rsid w:val="00EB4075"/>
    <w:rsid w:val="00EB4AF1"/>
    <w:rsid w:val="00EB59F9"/>
    <w:rsid w:val="00EB798D"/>
    <w:rsid w:val="00EC07D9"/>
    <w:rsid w:val="00EC092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3CF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27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0F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221"/>
    <w:rsid w:val="00F968E1"/>
    <w:rsid w:val="00F97490"/>
    <w:rsid w:val="00F97F3A"/>
    <w:rsid w:val="00FA078A"/>
    <w:rsid w:val="00FA07D6"/>
    <w:rsid w:val="00FA149C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144E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E7CF9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337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1A6BD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A6BD3"/>
    <w:pPr>
      <w:keepNext/>
      <w:jc w:val="center"/>
      <w:outlineLvl w:val="1"/>
    </w:pPr>
    <w:rPr>
      <w:szCs w:val="28"/>
    </w:rPr>
  </w:style>
  <w:style w:type="paragraph" w:styleId="3">
    <w:name w:val="heading 3"/>
    <w:basedOn w:val="a"/>
    <w:next w:val="a"/>
    <w:link w:val="30"/>
    <w:uiPriority w:val="99"/>
    <w:qFormat/>
    <w:rsid w:val="001A6BD3"/>
    <w:pPr>
      <w:keepNext/>
      <w:jc w:val="both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A6BD3"/>
    <w:pPr>
      <w:keepNext/>
      <w:outlineLvl w:val="3"/>
    </w:pPr>
    <w:rPr>
      <w:szCs w:val="28"/>
    </w:rPr>
  </w:style>
  <w:style w:type="paragraph" w:styleId="5">
    <w:name w:val="heading 5"/>
    <w:basedOn w:val="a"/>
    <w:next w:val="a"/>
    <w:link w:val="50"/>
    <w:uiPriority w:val="99"/>
    <w:qFormat/>
    <w:rsid w:val="001A6BD3"/>
    <w:pPr>
      <w:keepNext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link w:val="60"/>
    <w:uiPriority w:val="99"/>
    <w:qFormat/>
    <w:rsid w:val="001A6BD3"/>
    <w:pPr>
      <w:keepNext/>
      <w:outlineLvl w:val="5"/>
    </w:pPr>
    <w:rPr>
      <w:szCs w:val="28"/>
    </w:rPr>
  </w:style>
  <w:style w:type="paragraph" w:styleId="7">
    <w:name w:val="heading 7"/>
    <w:basedOn w:val="a"/>
    <w:next w:val="a"/>
    <w:link w:val="70"/>
    <w:uiPriority w:val="99"/>
    <w:qFormat/>
    <w:rsid w:val="001A6BD3"/>
    <w:pPr>
      <w:keepNext/>
      <w:jc w:val="center"/>
      <w:outlineLvl w:val="6"/>
    </w:pPr>
    <w:rPr>
      <w:i/>
      <w:iCs/>
      <w:sz w:val="20"/>
    </w:rPr>
  </w:style>
  <w:style w:type="paragraph" w:styleId="8">
    <w:name w:val="heading 8"/>
    <w:basedOn w:val="a"/>
    <w:next w:val="a"/>
    <w:link w:val="80"/>
    <w:uiPriority w:val="99"/>
    <w:qFormat/>
    <w:rsid w:val="001A6BD3"/>
    <w:pPr>
      <w:keepNext/>
      <w:autoSpaceDE w:val="0"/>
      <w:autoSpaceDN w:val="0"/>
      <w:ind w:left="5760" w:firstLine="720"/>
      <w:outlineLvl w:val="7"/>
    </w:pPr>
    <w:rPr>
      <w:b/>
      <w:b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1A6BD3"/>
    <w:pPr>
      <w:keepNext/>
      <w:autoSpaceDE w:val="0"/>
      <w:autoSpaceDN w:val="0"/>
      <w:ind w:left="5040" w:firstLine="720"/>
      <w:outlineLvl w:val="8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A6BD3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1A6BD3"/>
    <w:rPr>
      <w:rFonts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1A6BD3"/>
    <w:rPr>
      <w:rFonts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A6BD3"/>
    <w:rPr>
      <w:rFonts w:cs="Times New Roman"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1A6BD3"/>
    <w:rPr>
      <w:rFonts w:cs="Times New Roman"/>
      <w:b/>
      <w:bCs/>
    </w:rPr>
  </w:style>
  <w:style w:type="character" w:customStyle="1" w:styleId="60">
    <w:name w:val="Заголовок 6 Знак"/>
    <w:basedOn w:val="a0"/>
    <w:link w:val="6"/>
    <w:uiPriority w:val="99"/>
    <w:locked/>
    <w:rsid w:val="001A6BD3"/>
    <w:rPr>
      <w:rFonts w:cs="Times New Roman"/>
      <w:sz w:val="28"/>
      <w:szCs w:val="28"/>
    </w:rPr>
  </w:style>
  <w:style w:type="character" w:customStyle="1" w:styleId="70">
    <w:name w:val="Заголовок 7 Знак"/>
    <w:basedOn w:val="a0"/>
    <w:link w:val="7"/>
    <w:uiPriority w:val="99"/>
    <w:locked/>
    <w:rsid w:val="001A6BD3"/>
    <w:rPr>
      <w:rFonts w:cs="Times New Roman"/>
      <w:i/>
      <w:iCs/>
    </w:rPr>
  </w:style>
  <w:style w:type="character" w:customStyle="1" w:styleId="80">
    <w:name w:val="Заголовок 8 Знак"/>
    <w:basedOn w:val="a0"/>
    <w:link w:val="8"/>
    <w:uiPriority w:val="99"/>
    <w:locked/>
    <w:rsid w:val="001A6BD3"/>
    <w:rPr>
      <w:rFonts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1A6BD3"/>
    <w:rPr>
      <w:rFonts w:cs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11733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A6BD3"/>
    <w:rPr>
      <w:rFonts w:cs="Times New Roman"/>
      <w:sz w:val="28"/>
    </w:rPr>
  </w:style>
  <w:style w:type="paragraph" w:styleId="a5">
    <w:name w:val="footer"/>
    <w:basedOn w:val="a"/>
    <w:link w:val="a6"/>
    <w:uiPriority w:val="99"/>
    <w:rsid w:val="00117337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A6BD3"/>
    <w:rPr>
      <w:rFonts w:cs="Times New Roman"/>
      <w:sz w:val="28"/>
    </w:rPr>
  </w:style>
  <w:style w:type="character" w:styleId="a7">
    <w:name w:val="Hyperlink"/>
    <w:basedOn w:val="a0"/>
    <w:uiPriority w:val="99"/>
    <w:rsid w:val="00117337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1A6BD3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rsid w:val="001A6BD3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locked/>
    <w:rsid w:val="001A6BD3"/>
    <w:rPr>
      <w:rFonts w:cs="Times New Roman"/>
      <w:sz w:val="28"/>
      <w:szCs w:val="28"/>
    </w:rPr>
  </w:style>
  <w:style w:type="paragraph" w:customStyle="1" w:styleId="ConsNonformat">
    <w:name w:val="ConsNonformat"/>
    <w:uiPriority w:val="99"/>
    <w:rsid w:val="001A6BD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1A6BD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e">
    <w:name w:val="Body Text Indent"/>
    <w:basedOn w:val="a"/>
    <w:link w:val="af"/>
    <w:uiPriority w:val="99"/>
    <w:rsid w:val="001A6BD3"/>
    <w:pPr>
      <w:spacing w:after="120"/>
      <w:ind w:left="283"/>
    </w:pPr>
    <w:rPr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1A6BD3"/>
    <w:rPr>
      <w:rFonts w:cs="Times New Roman"/>
      <w:sz w:val="28"/>
      <w:szCs w:val="28"/>
    </w:rPr>
  </w:style>
  <w:style w:type="paragraph" w:customStyle="1" w:styleId="Heading">
    <w:name w:val="Heading"/>
    <w:uiPriority w:val="99"/>
    <w:rsid w:val="001A6BD3"/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uiPriority w:val="99"/>
    <w:rsid w:val="001A6BD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rsid w:val="001A6BD3"/>
    <w:pPr>
      <w:spacing w:after="120" w:line="480" w:lineRule="auto"/>
      <w:ind w:left="283"/>
    </w:pPr>
    <w:rPr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1A6BD3"/>
    <w:rPr>
      <w:rFonts w:cs="Times New Roman"/>
      <w:sz w:val="28"/>
      <w:szCs w:val="28"/>
    </w:rPr>
  </w:style>
  <w:style w:type="paragraph" w:styleId="23">
    <w:name w:val="Body Text 2"/>
    <w:basedOn w:val="a"/>
    <w:link w:val="24"/>
    <w:uiPriority w:val="99"/>
    <w:rsid w:val="001A6BD3"/>
    <w:pPr>
      <w:jc w:val="both"/>
    </w:pPr>
    <w:rPr>
      <w:color w:val="0000FF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locked/>
    <w:rsid w:val="001A6BD3"/>
    <w:rPr>
      <w:rFonts w:cs="Times New Roman"/>
      <w:color w:val="0000FF"/>
      <w:sz w:val="24"/>
      <w:szCs w:val="24"/>
    </w:rPr>
  </w:style>
  <w:style w:type="paragraph" w:styleId="31">
    <w:name w:val="Body Text 3"/>
    <w:basedOn w:val="a"/>
    <w:link w:val="32"/>
    <w:uiPriority w:val="99"/>
    <w:rsid w:val="001A6BD3"/>
    <w:rPr>
      <w:szCs w:val="28"/>
    </w:rPr>
  </w:style>
  <w:style w:type="character" w:customStyle="1" w:styleId="32">
    <w:name w:val="Основной текст 3 Знак"/>
    <w:basedOn w:val="a0"/>
    <w:link w:val="31"/>
    <w:uiPriority w:val="99"/>
    <w:locked/>
    <w:rsid w:val="001A6BD3"/>
    <w:rPr>
      <w:rFonts w:cs="Times New Roman"/>
      <w:sz w:val="28"/>
      <w:szCs w:val="28"/>
    </w:rPr>
  </w:style>
  <w:style w:type="paragraph" w:styleId="33">
    <w:name w:val="Body Text Indent 3"/>
    <w:basedOn w:val="a"/>
    <w:link w:val="34"/>
    <w:uiPriority w:val="99"/>
    <w:rsid w:val="001A6BD3"/>
    <w:pPr>
      <w:ind w:firstLine="708"/>
      <w:jc w:val="both"/>
    </w:pPr>
    <w:rPr>
      <w:szCs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1A6BD3"/>
    <w:rPr>
      <w:rFonts w:cs="Times New Roman"/>
      <w:sz w:val="28"/>
      <w:szCs w:val="28"/>
    </w:rPr>
  </w:style>
  <w:style w:type="paragraph" w:styleId="af0">
    <w:name w:val="Plain Text"/>
    <w:basedOn w:val="a"/>
    <w:link w:val="af1"/>
    <w:uiPriority w:val="99"/>
    <w:rsid w:val="001A6BD3"/>
    <w:rPr>
      <w:rFonts w:ascii="Courier New" w:hAnsi="Courier New" w:cs="Courier New"/>
      <w:sz w:val="20"/>
    </w:rPr>
  </w:style>
  <w:style w:type="character" w:customStyle="1" w:styleId="af1">
    <w:name w:val="Текст Знак"/>
    <w:basedOn w:val="a0"/>
    <w:link w:val="af0"/>
    <w:uiPriority w:val="99"/>
    <w:locked/>
    <w:rsid w:val="001A6BD3"/>
    <w:rPr>
      <w:rFonts w:ascii="Courier New" w:hAnsi="Courier New" w:cs="Courier New"/>
    </w:rPr>
  </w:style>
  <w:style w:type="paragraph" w:styleId="af2">
    <w:name w:val="caption"/>
    <w:basedOn w:val="a"/>
    <w:next w:val="a"/>
    <w:uiPriority w:val="99"/>
    <w:qFormat/>
    <w:rsid w:val="001A6BD3"/>
    <w:pPr>
      <w:jc w:val="both"/>
    </w:pPr>
    <w:rPr>
      <w:szCs w:val="28"/>
    </w:rPr>
  </w:style>
  <w:style w:type="character" w:styleId="af3">
    <w:name w:val="FollowedHyperlink"/>
    <w:basedOn w:val="a0"/>
    <w:uiPriority w:val="99"/>
    <w:rsid w:val="001A6BD3"/>
    <w:rPr>
      <w:rFonts w:cs="Times New Roman"/>
      <w:color w:val="800080"/>
      <w:u w:val="single"/>
    </w:rPr>
  </w:style>
  <w:style w:type="paragraph" w:customStyle="1" w:styleId="ConsNormal">
    <w:name w:val="ConsNormal"/>
    <w:uiPriority w:val="99"/>
    <w:rsid w:val="001A6BD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f4">
    <w:name w:val="Document Map"/>
    <w:basedOn w:val="a"/>
    <w:link w:val="af5"/>
    <w:uiPriority w:val="99"/>
    <w:semiHidden/>
    <w:rsid w:val="001A6BD3"/>
    <w:pPr>
      <w:shd w:val="clear" w:color="auto" w:fill="000080"/>
    </w:pPr>
    <w:rPr>
      <w:rFonts w:ascii="Tahoma" w:hAnsi="Tahoma" w:cs="Tahoma"/>
      <w:sz w:val="20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1A6BD3"/>
    <w:rPr>
      <w:rFonts w:ascii="Tahoma" w:hAnsi="Tahoma" w:cs="Tahoma"/>
      <w:shd w:val="clear" w:color="auto" w:fill="000080"/>
    </w:rPr>
  </w:style>
  <w:style w:type="paragraph" w:customStyle="1" w:styleId="ConsPlusTitle">
    <w:name w:val="ConsPlusTitle"/>
    <w:uiPriority w:val="99"/>
    <w:rsid w:val="001A6BD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6">
    <w:name w:val="Title"/>
    <w:basedOn w:val="a"/>
    <w:link w:val="af7"/>
    <w:uiPriority w:val="99"/>
    <w:qFormat/>
    <w:rsid w:val="001A6BD3"/>
    <w:pPr>
      <w:jc w:val="center"/>
    </w:pPr>
    <w:rPr>
      <w:b/>
      <w:bCs/>
      <w:szCs w:val="28"/>
    </w:rPr>
  </w:style>
  <w:style w:type="character" w:customStyle="1" w:styleId="af7">
    <w:name w:val="Название Знак"/>
    <w:basedOn w:val="a0"/>
    <w:link w:val="af6"/>
    <w:uiPriority w:val="99"/>
    <w:locked/>
    <w:rsid w:val="001A6BD3"/>
    <w:rPr>
      <w:rFonts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1A6BD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No Spacing"/>
    <w:uiPriority w:val="99"/>
    <w:qFormat/>
    <w:rsid w:val="001A6BD3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1A6BD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9">
    <w:name w:val="List Paragraph"/>
    <w:basedOn w:val="a"/>
    <w:uiPriority w:val="99"/>
    <w:qFormat/>
    <w:rsid w:val="001A6BD3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337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1A6BD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A6BD3"/>
    <w:pPr>
      <w:keepNext/>
      <w:jc w:val="center"/>
      <w:outlineLvl w:val="1"/>
    </w:pPr>
    <w:rPr>
      <w:szCs w:val="28"/>
    </w:rPr>
  </w:style>
  <w:style w:type="paragraph" w:styleId="3">
    <w:name w:val="heading 3"/>
    <w:basedOn w:val="a"/>
    <w:next w:val="a"/>
    <w:link w:val="30"/>
    <w:uiPriority w:val="99"/>
    <w:qFormat/>
    <w:rsid w:val="001A6BD3"/>
    <w:pPr>
      <w:keepNext/>
      <w:jc w:val="both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A6BD3"/>
    <w:pPr>
      <w:keepNext/>
      <w:outlineLvl w:val="3"/>
    </w:pPr>
    <w:rPr>
      <w:szCs w:val="28"/>
    </w:rPr>
  </w:style>
  <w:style w:type="paragraph" w:styleId="5">
    <w:name w:val="heading 5"/>
    <w:basedOn w:val="a"/>
    <w:next w:val="a"/>
    <w:link w:val="50"/>
    <w:uiPriority w:val="99"/>
    <w:qFormat/>
    <w:rsid w:val="001A6BD3"/>
    <w:pPr>
      <w:keepNext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link w:val="60"/>
    <w:uiPriority w:val="99"/>
    <w:qFormat/>
    <w:rsid w:val="001A6BD3"/>
    <w:pPr>
      <w:keepNext/>
      <w:outlineLvl w:val="5"/>
    </w:pPr>
    <w:rPr>
      <w:szCs w:val="28"/>
    </w:rPr>
  </w:style>
  <w:style w:type="paragraph" w:styleId="7">
    <w:name w:val="heading 7"/>
    <w:basedOn w:val="a"/>
    <w:next w:val="a"/>
    <w:link w:val="70"/>
    <w:uiPriority w:val="99"/>
    <w:qFormat/>
    <w:rsid w:val="001A6BD3"/>
    <w:pPr>
      <w:keepNext/>
      <w:jc w:val="center"/>
      <w:outlineLvl w:val="6"/>
    </w:pPr>
    <w:rPr>
      <w:i/>
      <w:iCs/>
      <w:sz w:val="20"/>
    </w:rPr>
  </w:style>
  <w:style w:type="paragraph" w:styleId="8">
    <w:name w:val="heading 8"/>
    <w:basedOn w:val="a"/>
    <w:next w:val="a"/>
    <w:link w:val="80"/>
    <w:uiPriority w:val="99"/>
    <w:qFormat/>
    <w:rsid w:val="001A6BD3"/>
    <w:pPr>
      <w:keepNext/>
      <w:autoSpaceDE w:val="0"/>
      <w:autoSpaceDN w:val="0"/>
      <w:ind w:left="5760" w:firstLine="720"/>
      <w:outlineLvl w:val="7"/>
    </w:pPr>
    <w:rPr>
      <w:b/>
      <w:b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1A6BD3"/>
    <w:pPr>
      <w:keepNext/>
      <w:autoSpaceDE w:val="0"/>
      <w:autoSpaceDN w:val="0"/>
      <w:ind w:left="5040" w:firstLine="720"/>
      <w:outlineLvl w:val="8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A6BD3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1A6BD3"/>
    <w:rPr>
      <w:rFonts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1A6BD3"/>
    <w:rPr>
      <w:rFonts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A6BD3"/>
    <w:rPr>
      <w:rFonts w:cs="Times New Roman"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1A6BD3"/>
    <w:rPr>
      <w:rFonts w:cs="Times New Roman"/>
      <w:b/>
      <w:bCs/>
    </w:rPr>
  </w:style>
  <w:style w:type="character" w:customStyle="1" w:styleId="60">
    <w:name w:val="Заголовок 6 Знак"/>
    <w:basedOn w:val="a0"/>
    <w:link w:val="6"/>
    <w:uiPriority w:val="99"/>
    <w:locked/>
    <w:rsid w:val="001A6BD3"/>
    <w:rPr>
      <w:rFonts w:cs="Times New Roman"/>
      <w:sz w:val="28"/>
      <w:szCs w:val="28"/>
    </w:rPr>
  </w:style>
  <w:style w:type="character" w:customStyle="1" w:styleId="70">
    <w:name w:val="Заголовок 7 Знак"/>
    <w:basedOn w:val="a0"/>
    <w:link w:val="7"/>
    <w:uiPriority w:val="99"/>
    <w:locked/>
    <w:rsid w:val="001A6BD3"/>
    <w:rPr>
      <w:rFonts w:cs="Times New Roman"/>
      <w:i/>
      <w:iCs/>
    </w:rPr>
  </w:style>
  <w:style w:type="character" w:customStyle="1" w:styleId="80">
    <w:name w:val="Заголовок 8 Знак"/>
    <w:basedOn w:val="a0"/>
    <w:link w:val="8"/>
    <w:uiPriority w:val="99"/>
    <w:locked/>
    <w:rsid w:val="001A6BD3"/>
    <w:rPr>
      <w:rFonts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1A6BD3"/>
    <w:rPr>
      <w:rFonts w:cs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11733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A6BD3"/>
    <w:rPr>
      <w:rFonts w:cs="Times New Roman"/>
      <w:sz w:val="28"/>
    </w:rPr>
  </w:style>
  <w:style w:type="paragraph" w:styleId="a5">
    <w:name w:val="footer"/>
    <w:basedOn w:val="a"/>
    <w:link w:val="a6"/>
    <w:uiPriority w:val="99"/>
    <w:rsid w:val="00117337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A6BD3"/>
    <w:rPr>
      <w:rFonts w:cs="Times New Roman"/>
      <w:sz w:val="28"/>
    </w:rPr>
  </w:style>
  <w:style w:type="character" w:styleId="a7">
    <w:name w:val="Hyperlink"/>
    <w:basedOn w:val="a0"/>
    <w:uiPriority w:val="99"/>
    <w:rsid w:val="00117337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1A6BD3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rsid w:val="001A6BD3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locked/>
    <w:rsid w:val="001A6BD3"/>
    <w:rPr>
      <w:rFonts w:cs="Times New Roman"/>
      <w:sz w:val="28"/>
      <w:szCs w:val="28"/>
    </w:rPr>
  </w:style>
  <w:style w:type="paragraph" w:customStyle="1" w:styleId="ConsNonformat">
    <w:name w:val="ConsNonformat"/>
    <w:uiPriority w:val="99"/>
    <w:rsid w:val="001A6BD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1A6BD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e">
    <w:name w:val="Body Text Indent"/>
    <w:basedOn w:val="a"/>
    <w:link w:val="af"/>
    <w:uiPriority w:val="99"/>
    <w:rsid w:val="001A6BD3"/>
    <w:pPr>
      <w:spacing w:after="120"/>
      <w:ind w:left="283"/>
    </w:pPr>
    <w:rPr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1A6BD3"/>
    <w:rPr>
      <w:rFonts w:cs="Times New Roman"/>
      <w:sz w:val="28"/>
      <w:szCs w:val="28"/>
    </w:rPr>
  </w:style>
  <w:style w:type="paragraph" w:customStyle="1" w:styleId="Heading">
    <w:name w:val="Heading"/>
    <w:uiPriority w:val="99"/>
    <w:rsid w:val="001A6BD3"/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uiPriority w:val="99"/>
    <w:rsid w:val="001A6BD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rsid w:val="001A6BD3"/>
    <w:pPr>
      <w:spacing w:after="120" w:line="480" w:lineRule="auto"/>
      <w:ind w:left="283"/>
    </w:pPr>
    <w:rPr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1A6BD3"/>
    <w:rPr>
      <w:rFonts w:cs="Times New Roman"/>
      <w:sz w:val="28"/>
      <w:szCs w:val="28"/>
    </w:rPr>
  </w:style>
  <w:style w:type="paragraph" w:styleId="23">
    <w:name w:val="Body Text 2"/>
    <w:basedOn w:val="a"/>
    <w:link w:val="24"/>
    <w:uiPriority w:val="99"/>
    <w:rsid w:val="001A6BD3"/>
    <w:pPr>
      <w:jc w:val="both"/>
    </w:pPr>
    <w:rPr>
      <w:color w:val="0000FF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locked/>
    <w:rsid w:val="001A6BD3"/>
    <w:rPr>
      <w:rFonts w:cs="Times New Roman"/>
      <w:color w:val="0000FF"/>
      <w:sz w:val="24"/>
      <w:szCs w:val="24"/>
    </w:rPr>
  </w:style>
  <w:style w:type="paragraph" w:styleId="31">
    <w:name w:val="Body Text 3"/>
    <w:basedOn w:val="a"/>
    <w:link w:val="32"/>
    <w:uiPriority w:val="99"/>
    <w:rsid w:val="001A6BD3"/>
    <w:rPr>
      <w:szCs w:val="28"/>
    </w:rPr>
  </w:style>
  <w:style w:type="character" w:customStyle="1" w:styleId="32">
    <w:name w:val="Основной текст 3 Знак"/>
    <w:basedOn w:val="a0"/>
    <w:link w:val="31"/>
    <w:uiPriority w:val="99"/>
    <w:locked/>
    <w:rsid w:val="001A6BD3"/>
    <w:rPr>
      <w:rFonts w:cs="Times New Roman"/>
      <w:sz w:val="28"/>
      <w:szCs w:val="28"/>
    </w:rPr>
  </w:style>
  <w:style w:type="paragraph" w:styleId="33">
    <w:name w:val="Body Text Indent 3"/>
    <w:basedOn w:val="a"/>
    <w:link w:val="34"/>
    <w:uiPriority w:val="99"/>
    <w:rsid w:val="001A6BD3"/>
    <w:pPr>
      <w:ind w:firstLine="708"/>
      <w:jc w:val="both"/>
    </w:pPr>
    <w:rPr>
      <w:szCs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1A6BD3"/>
    <w:rPr>
      <w:rFonts w:cs="Times New Roman"/>
      <w:sz w:val="28"/>
      <w:szCs w:val="28"/>
    </w:rPr>
  </w:style>
  <w:style w:type="paragraph" w:styleId="af0">
    <w:name w:val="Plain Text"/>
    <w:basedOn w:val="a"/>
    <w:link w:val="af1"/>
    <w:uiPriority w:val="99"/>
    <w:rsid w:val="001A6BD3"/>
    <w:rPr>
      <w:rFonts w:ascii="Courier New" w:hAnsi="Courier New" w:cs="Courier New"/>
      <w:sz w:val="20"/>
    </w:rPr>
  </w:style>
  <w:style w:type="character" w:customStyle="1" w:styleId="af1">
    <w:name w:val="Текст Знак"/>
    <w:basedOn w:val="a0"/>
    <w:link w:val="af0"/>
    <w:uiPriority w:val="99"/>
    <w:locked/>
    <w:rsid w:val="001A6BD3"/>
    <w:rPr>
      <w:rFonts w:ascii="Courier New" w:hAnsi="Courier New" w:cs="Courier New"/>
    </w:rPr>
  </w:style>
  <w:style w:type="paragraph" w:styleId="af2">
    <w:name w:val="caption"/>
    <w:basedOn w:val="a"/>
    <w:next w:val="a"/>
    <w:uiPriority w:val="99"/>
    <w:qFormat/>
    <w:rsid w:val="001A6BD3"/>
    <w:pPr>
      <w:jc w:val="both"/>
    </w:pPr>
    <w:rPr>
      <w:szCs w:val="28"/>
    </w:rPr>
  </w:style>
  <w:style w:type="character" w:styleId="af3">
    <w:name w:val="FollowedHyperlink"/>
    <w:basedOn w:val="a0"/>
    <w:uiPriority w:val="99"/>
    <w:rsid w:val="001A6BD3"/>
    <w:rPr>
      <w:rFonts w:cs="Times New Roman"/>
      <w:color w:val="800080"/>
      <w:u w:val="single"/>
    </w:rPr>
  </w:style>
  <w:style w:type="paragraph" w:customStyle="1" w:styleId="ConsNormal">
    <w:name w:val="ConsNormal"/>
    <w:uiPriority w:val="99"/>
    <w:rsid w:val="001A6BD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f4">
    <w:name w:val="Document Map"/>
    <w:basedOn w:val="a"/>
    <w:link w:val="af5"/>
    <w:uiPriority w:val="99"/>
    <w:semiHidden/>
    <w:rsid w:val="001A6BD3"/>
    <w:pPr>
      <w:shd w:val="clear" w:color="auto" w:fill="000080"/>
    </w:pPr>
    <w:rPr>
      <w:rFonts w:ascii="Tahoma" w:hAnsi="Tahoma" w:cs="Tahoma"/>
      <w:sz w:val="20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1A6BD3"/>
    <w:rPr>
      <w:rFonts w:ascii="Tahoma" w:hAnsi="Tahoma" w:cs="Tahoma"/>
      <w:shd w:val="clear" w:color="auto" w:fill="000080"/>
    </w:rPr>
  </w:style>
  <w:style w:type="paragraph" w:customStyle="1" w:styleId="ConsPlusTitle">
    <w:name w:val="ConsPlusTitle"/>
    <w:uiPriority w:val="99"/>
    <w:rsid w:val="001A6BD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6">
    <w:name w:val="Title"/>
    <w:basedOn w:val="a"/>
    <w:link w:val="af7"/>
    <w:uiPriority w:val="99"/>
    <w:qFormat/>
    <w:rsid w:val="001A6BD3"/>
    <w:pPr>
      <w:jc w:val="center"/>
    </w:pPr>
    <w:rPr>
      <w:b/>
      <w:bCs/>
      <w:szCs w:val="28"/>
    </w:rPr>
  </w:style>
  <w:style w:type="character" w:customStyle="1" w:styleId="af7">
    <w:name w:val="Название Знак"/>
    <w:basedOn w:val="a0"/>
    <w:link w:val="af6"/>
    <w:uiPriority w:val="99"/>
    <w:locked/>
    <w:rsid w:val="001A6BD3"/>
    <w:rPr>
      <w:rFonts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1A6BD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No Spacing"/>
    <w:uiPriority w:val="99"/>
    <w:qFormat/>
    <w:rsid w:val="001A6BD3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1A6BD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9">
    <w:name w:val="List Paragraph"/>
    <w:basedOn w:val="a"/>
    <w:uiPriority w:val="99"/>
    <w:qFormat/>
    <w:rsid w:val="001A6BD3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4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72</TotalTime>
  <Pages>7</Pages>
  <Words>1899</Words>
  <Characters>12764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14634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Уткина Елена Владмировна</cp:lastModifiedBy>
  <cp:revision>9</cp:revision>
  <cp:lastPrinted>2018-04-20T06:47:00Z</cp:lastPrinted>
  <dcterms:created xsi:type="dcterms:W3CDTF">2018-04-11T14:17:00Z</dcterms:created>
  <dcterms:modified xsi:type="dcterms:W3CDTF">2018-04-20T06:47:00Z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