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40DE4246" w14:textId="77777777" w:rsidTr="00F84A4D">
        <w:trPr>
          <w:trHeight w:val="993"/>
        </w:trPr>
        <w:tc>
          <w:tcPr>
            <w:tcW w:w="9815" w:type="dxa"/>
            <w:gridSpan w:val="5"/>
          </w:tcPr>
          <w:p w14:paraId="3050367A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1046C51C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06046E09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72FDFED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1526B1C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087F35AE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33AF688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58107A3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B2DCD1A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722239A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3BCBDE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ACD798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7BBA4E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4B1231A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A9C94B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401ABA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F2440C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CD6C55A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65DCF1B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7DF2E9B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80BA41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1A2A72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7F4324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E38B75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29C9577E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29A13DB7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5106A74D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2C2E5797" w14:textId="0A38402E" w:rsidR="0085764D" w:rsidRDefault="007D7C97" w:rsidP="00E006BE">
            <w:pPr>
              <w:jc w:val="center"/>
            </w:pPr>
            <w:r>
              <w:t>20.10.</w:t>
            </w:r>
            <w:r w:rsidR="00691CA3">
              <w:t>2020</w:t>
            </w:r>
            <w:r w:rsidR="00D82872">
              <w:t xml:space="preserve"> г.</w:t>
            </w:r>
          </w:p>
        </w:tc>
        <w:tc>
          <w:tcPr>
            <w:tcW w:w="4604" w:type="dxa"/>
            <w:vAlign w:val="bottom"/>
          </w:tcPr>
          <w:p w14:paraId="08E2F508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05DED7BA" w14:textId="36B35BB5" w:rsidR="0085764D" w:rsidRDefault="009A5110" w:rsidP="00E20A3C">
            <w:pPr>
              <w:tabs>
                <w:tab w:val="center" w:pos="2160"/>
              </w:tabs>
              <w:ind w:left="-108"/>
              <w:jc w:val="center"/>
            </w:pPr>
            <w:r>
              <w:t>39/30</w:t>
            </w:r>
          </w:p>
        </w:tc>
      </w:tr>
      <w:tr w:rsidR="0085764D" w14:paraId="34C4D623" w14:textId="77777777" w:rsidTr="00F84A4D">
        <w:trPr>
          <w:trHeight w:hRule="exact" w:val="510"/>
        </w:trPr>
        <w:tc>
          <w:tcPr>
            <w:tcW w:w="9815" w:type="dxa"/>
            <w:gridSpan w:val="5"/>
          </w:tcPr>
          <w:p w14:paraId="074D1FAD" w14:textId="77777777" w:rsidR="0085764D" w:rsidRDefault="0085764D" w:rsidP="00F84A4D"/>
        </w:tc>
      </w:tr>
      <w:tr w:rsidR="0085764D" w14:paraId="0BF5C734" w14:textId="77777777" w:rsidTr="006648EA">
        <w:trPr>
          <w:trHeight w:val="244"/>
        </w:trPr>
        <w:tc>
          <w:tcPr>
            <w:tcW w:w="1951" w:type="dxa"/>
          </w:tcPr>
          <w:p w14:paraId="7E57CF95" w14:textId="77777777" w:rsidR="0085764D" w:rsidRDefault="0085764D" w:rsidP="00F84A4D"/>
        </w:tc>
        <w:tc>
          <w:tcPr>
            <w:tcW w:w="6095" w:type="dxa"/>
            <w:gridSpan w:val="3"/>
          </w:tcPr>
          <w:p w14:paraId="09C3834A" w14:textId="77777777" w:rsidR="00994ADF" w:rsidRPr="00D82872" w:rsidRDefault="0056238E" w:rsidP="00D82872">
            <w:pPr>
              <w:jc w:val="center"/>
              <w:rPr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="00D82872">
              <w:rPr>
                <w:szCs w:val="28"/>
              </w:rPr>
              <w:br/>
            </w:r>
            <w:r w:rsidR="00994ADF" w:rsidRPr="00994ADF">
              <w:rPr>
                <w:szCs w:val="28"/>
              </w:rPr>
              <w:t>от 24 октября 2018 г. № 41/22 «</w:t>
            </w:r>
            <w:r w:rsidR="00994ADF" w:rsidRPr="00994ADF">
              <w:rPr>
                <w:bCs/>
                <w:szCs w:val="28"/>
              </w:rPr>
              <w:t xml:space="preserve">Об установлении АКЦИОНЕРНОМУ ОБЩЕСТВУ «ДОСЧАТИНСКИЙ ЗАВОД МЕДИЦИНСКОГО ОБОРУДОВАНИЯ» </w:t>
            </w:r>
          </w:p>
          <w:p w14:paraId="2C90609C" w14:textId="77777777" w:rsidR="0085764D" w:rsidRPr="0056238E" w:rsidRDefault="00994ADF" w:rsidP="00EE7F83">
            <w:pPr>
              <w:jc w:val="center"/>
              <w:rPr>
                <w:bCs/>
                <w:szCs w:val="28"/>
              </w:rPr>
            </w:pPr>
            <w:r w:rsidRPr="00994ADF">
              <w:rPr>
                <w:bCs/>
                <w:szCs w:val="28"/>
              </w:rPr>
              <w:t xml:space="preserve">(ИНН 5247004494), </w:t>
            </w:r>
            <w:proofErr w:type="spellStart"/>
            <w:r w:rsidRPr="00994ADF">
              <w:rPr>
                <w:bCs/>
                <w:szCs w:val="28"/>
              </w:rPr>
              <w:t>р.п</w:t>
            </w:r>
            <w:proofErr w:type="spellEnd"/>
            <w:r w:rsidRPr="00994ADF">
              <w:rPr>
                <w:bCs/>
                <w:szCs w:val="28"/>
              </w:rPr>
              <w:t xml:space="preserve">. </w:t>
            </w:r>
            <w:proofErr w:type="spellStart"/>
            <w:r w:rsidRPr="00994ADF">
              <w:rPr>
                <w:bCs/>
                <w:szCs w:val="28"/>
              </w:rPr>
              <w:t>Досчатое</w:t>
            </w:r>
            <w:proofErr w:type="spellEnd"/>
            <w:r w:rsidRPr="00994ADF">
              <w:rPr>
                <w:bCs/>
                <w:szCs w:val="28"/>
              </w:rPr>
              <w:t xml:space="preserve"> городского округа город Выкса Нижегородской области, тарифов на транспортировку сточных вод с использованием канализационных сетей, находящихся на территории городского округа город Выкса Нижегородской области»</w:t>
            </w:r>
          </w:p>
        </w:tc>
        <w:tc>
          <w:tcPr>
            <w:tcW w:w="1769" w:type="dxa"/>
          </w:tcPr>
          <w:p w14:paraId="39D71963" w14:textId="77777777" w:rsidR="0085764D" w:rsidRDefault="0085764D" w:rsidP="00F84A4D"/>
        </w:tc>
      </w:tr>
    </w:tbl>
    <w:p w14:paraId="6EE7E05E" w14:textId="77777777"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5097651E" w14:textId="77777777" w:rsidR="00261BEB" w:rsidRPr="00D82872" w:rsidRDefault="00261BEB" w:rsidP="00D82872">
      <w:pPr>
        <w:pStyle w:val="ac"/>
        <w:jc w:val="center"/>
      </w:pPr>
    </w:p>
    <w:p w14:paraId="6B06A88E" w14:textId="77777777" w:rsidR="00C919AE" w:rsidRDefault="00C919AE" w:rsidP="00D82872">
      <w:pPr>
        <w:pStyle w:val="ac"/>
        <w:jc w:val="center"/>
      </w:pPr>
    </w:p>
    <w:p w14:paraId="62E54E20" w14:textId="77777777" w:rsidR="009A5110" w:rsidRPr="00D82872" w:rsidRDefault="009A5110" w:rsidP="00D82872">
      <w:pPr>
        <w:pStyle w:val="ac"/>
        <w:jc w:val="center"/>
      </w:pPr>
    </w:p>
    <w:p w14:paraId="797D369C" w14:textId="5A3C969E" w:rsidR="00994ADF" w:rsidRPr="00994ADF" w:rsidRDefault="00994ADF" w:rsidP="00994ADF">
      <w:pPr>
        <w:spacing w:line="276" w:lineRule="auto"/>
        <w:ind w:firstLine="709"/>
        <w:jc w:val="both"/>
        <w:rPr>
          <w:szCs w:val="28"/>
        </w:rPr>
      </w:pPr>
      <w:proofErr w:type="gramStart"/>
      <w:r w:rsidRPr="00994ADF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994ADF">
        <w:rPr>
          <w:bCs/>
          <w:szCs w:val="28"/>
        </w:rPr>
        <w:t xml:space="preserve">АКЦИОНЕРНЫМ ОБЩЕСТВОМ «ДОСЧАТИНСКИЙ ЗАВОД МЕДИЦИНСКОГО ОБОРУДОВАНИЯ» (ИНН 5247004494), </w:t>
      </w:r>
      <w:proofErr w:type="spellStart"/>
      <w:r w:rsidRPr="00994ADF">
        <w:rPr>
          <w:bCs/>
          <w:szCs w:val="28"/>
        </w:rPr>
        <w:t>р.п</w:t>
      </w:r>
      <w:proofErr w:type="spellEnd"/>
      <w:r w:rsidRPr="00994ADF">
        <w:rPr>
          <w:bCs/>
          <w:szCs w:val="28"/>
        </w:rPr>
        <w:t>.</w:t>
      </w:r>
      <w:proofErr w:type="gramEnd"/>
      <w:r w:rsidRPr="00994ADF">
        <w:rPr>
          <w:bCs/>
          <w:szCs w:val="28"/>
        </w:rPr>
        <w:t xml:space="preserve"> </w:t>
      </w:r>
      <w:proofErr w:type="spellStart"/>
      <w:r w:rsidRPr="00994ADF">
        <w:rPr>
          <w:bCs/>
          <w:szCs w:val="28"/>
        </w:rPr>
        <w:t>Досчатое</w:t>
      </w:r>
      <w:proofErr w:type="spellEnd"/>
      <w:r w:rsidRPr="00994ADF">
        <w:rPr>
          <w:bCs/>
          <w:szCs w:val="28"/>
        </w:rPr>
        <w:t xml:space="preserve"> городского округа город Выкса Нижегородской области,</w:t>
      </w:r>
      <w:r w:rsidRPr="00994ADF">
        <w:rPr>
          <w:szCs w:val="28"/>
        </w:rPr>
        <w:t xml:space="preserve"> экспертного заключения рег. </w:t>
      </w:r>
      <w:r w:rsidR="00D82872" w:rsidRPr="007F1C78">
        <w:t>№ в-</w:t>
      </w:r>
      <w:r w:rsidR="007F1C78" w:rsidRPr="007F1C78">
        <w:t>295</w:t>
      </w:r>
      <w:r w:rsidR="00D82872" w:rsidRPr="007F1C78">
        <w:t xml:space="preserve"> от </w:t>
      </w:r>
      <w:r w:rsidR="007F1C78" w:rsidRPr="007F1C78">
        <w:t>13</w:t>
      </w:r>
      <w:r w:rsidR="007F1C78">
        <w:t xml:space="preserve"> октября </w:t>
      </w:r>
      <w:r w:rsidR="00D82872" w:rsidRPr="00E2324B">
        <w:t>20</w:t>
      </w:r>
      <w:r w:rsidR="00691CA3" w:rsidRPr="00E2324B">
        <w:t>20</w:t>
      </w:r>
      <w:r w:rsidR="00D82872" w:rsidRPr="00E2324B">
        <w:t xml:space="preserve"> </w:t>
      </w:r>
      <w:r w:rsidRPr="00E2324B">
        <w:rPr>
          <w:szCs w:val="28"/>
        </w:rPr>
        <w:t>г.:</w:t>
      </w:r>
    </w:p>
    <w:p w14:paraId="53A4F595" w14:textId="77777777" w:rsidR="00994ADF" w:rsidRPr="00994ADF" w:rsidRDefault="00994ADF" w:rsidP="00994ADF">
      <w:pPr>
        <w:spacing w:line="276" w:lineRule="auto"/>
        <w:ind w:firstLine="709"/>
        <w:jc w:val="both"/>
        <w:rPr>
          <w:noProof/>
          <w:szCs w:val="28"/>
        </w:rPr>
      </w:pPr>
      <w:r w:rsidRPr="00994ADF">
        <w:rPr>
          <w:b/>
          <w:szCs w:val="28"/>
        </w:rPr>
        <w:t xml:space="preserve">1. </w:t>
      </w:r>
      <w:r w:rsidRPr="00994ADF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Pr="00994ADF">
        <w:rPr>
          <w:szCs w:val="28"/>
        </w:rPr>
        <w:t>от 24  октября 2018 г. № 41/22 «</w:t>
      </w:r>
      <w:r w:rsidRPr="00994ADF">
        <w:rPr>
          <w:bCs/>
          <w:szCs w:val="28"/>
        </w:rPr>
        <w:t xml:space="preserve">Об установлении АКЦИОНЕРНОМУ ОБЩЕСТВУ «ДОСЧАТИНСКИЙ ЗАВОД МЕДИЦИНСКОГО ОБОРУДОВАНИЯ» (ИНН 5247004494), </w:t>
      </w:r>
      <w:proofErr w:type="spellStart"/>
      <w:r w:rsidRPr="00994ADF">
        <w:rPr>
          <w:bCs/>
          <w:szCs w:val="28"/>
        </w:rPr>
        <w:t>р.п</w:t>
      </w:r>
      <w:proofErr w:type="spellEnd"/>
      <w:r w:rsidRPr="00994ADF">
        <w:rPr>
          <w:bCs/>
          <w:szCs w:val="28"/>
        </w:rPr>
        <w:t xml:space="preserve">. </w:t>
      </w:r>
      <w:proofErr w:type="spellStart"/>
      <w:r w:rsidRPr="00994ADF">
        <w:rPr>
          <w:bCs/>
          <w:szCs w:val="28"/>
        </w:rPr>
        <w:t>Досчатое</w:t>
      </w:r>
      <w:proofErr w:type="spellEnd"/>
      <w:r w:rsidRPr="00994ADF">
        <w:rPr>
          <w:bCs/>
          <w:szCs w:val="28"/>
        </w:rPr>
        <w:t xml:space="preserve"> городского округа город Выкса Нижегородской области, тарифов на транспортировку сточных вод с использованием канализационных сетей, находящихся на территории городского округа город Выкса Нижегородской области»</w:t>
      </w:r>
      <w:r w:rsidRPr="00994ADF">
        <w:rPr>
          <w:noProof/>
          <w:szCs w:val="28"/>
        </w:rPr>
        <w:t xml:space="preserve"> следующие изменения:</w:t>
      </w:r>
    </w:p>
    <w:p w14:paraId="7A6E3928" w14:textId="77777777" w:rsidR="00994ADF" w:rsidRPr="00994ADF" w:rsidRDefault="00994ADF" w:rsidP="00994ADF">
      <w:pPr>
        <w:spacing w:line="276" w:lineRule="auto"/>
        <w:jc w:val="both"/>
        <w:rPr>
          <w:szCs w:val="28"/>
        </w:rPr>
      </w:pPr>
      <w:r w:rsidRPr="00994ADF">
        <w:rPr>
          <w:b/>
          <w:i/>
          <w:szCs w:val="28"/>
        </w:rPr>
        <w:t>1.1.</w:t>
      </w:r>
      <w:r w:rsidRPr="00994ADF">
        <w:rPr>
          <w:szCs w:val="28"/>
        </w:rPr>
        <w:t xml:space="preserve"> Таблицу пункта 3 решения изложить в следующей редакции:</w:t>
      </w:r>
    </w:p>
    <w:p w14:paraId="7193A02D" w14:textId="77777777" w:rsidR="00994ADF" w:rsidRPr="00994ADF" w:rsidRDefault="00994ADF" w:rsidP="00994ADF">
      <w:pPr>
        <w:spacing w:line="276" w:lineRule="auto"/>
        <w:jc w:val="both"/>
        <w:rPr>
          <w:szCs w:val="28"/>
        </w:rPr>
      </w:pPr>
      <w:r w:rsidRPr="00994ADF">
        <w:rPr>
          <w:szCs w:val="28"/>
        </w:rPr>
        <w:t>«</w:t>
      </w:r>
    </w:p>
    <w:tbl>
      <w:tblPr>
        <w:tblW w:w="49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1904"/>
        <w:gridCol w:w="722"/>
        <w:gridCol w:w="787"/>
        <w:gridCol w:w="722"/>
        <w:gridCol w:w="787"/>
        <w:gridCol w:w="724"/>
        <w:gridCol w:w="787"/>
        <w:gridCol w:w="724"/>
        <w:gridCol w:w="789"/>
        <w:gridCol w:w="696"/>
        <w:gridCol w:w="747"/>
      </w:tblGrid>
      <w:tr w:rsidR="00994ADF" w:rsidRPr="005C46E5" w14:paraId="6F9E262B" w14:textId="77777777" w:rsidTr="007D7C97">
        <w:trPr>
          <w:trHeight w:val="281"/>
          <w:jc w:val="center"/>
        </w:trPr>
        <w:tc>
          <w:tcPr>
            <w:tcW w:w="226" w:type="pct"/>
            <w:vMerge w:val="restart"/>
            <w:hideMark/>
          </w:tcPr>
          <w:p w14:paraId="4774C6DF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lastRenderedPageBreak/>
              <w:t xml:space="preserve">№ </w:t>
            </w:r>
            <w:proofErr w:type="gramStart"/>
            <w:r w:rsidRPr="005C46E5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5C46E5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968" w:type="pct"/>
            <w:vMerge w:val="restart"/>
            <w:hideMark/>
          </w:tcPr>
          <w:p w14:paraId="65FE41D6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Тарифы в сфере водоотведения</w:t>
            </w:r>
          </w:p>
        </w:tc>
        <w:tc>
          <w:tcPr>
            <w:tcW w:w="3805" w:type="pct"/>
            <w:gridSpan w:val="10"/>
            <w:hideMark/>
          </w:tcPr>
          <w:p w14:paraId="66308D00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994ADF" w:rsidRPr="005C46E5" w14:paraId="154B5793" w14:textId="77777777" w:rsidTr="007D7C97">
        <w:trPr>
          <w:cantSplit/>
          <w:trHeight w:val="138"/>
          <w:jc w:val="center"/>
        </w:trPr>
        <w:tc>
          <w:tcPr>
            <w:tcW w:w="226" w:type="pct"/>
            <w:vMerge/>
            <w:vAlign w:val="center"/>
            <w:hideMark/>
          </w:tcPr>
          <w:p w14:paraId="212B326A" w14:textId="77777777" w:rsidR="00994ADF" w:rsidRPr="005C46E5" w:rsidRDefault="00994ADF" w:rsidP="00560A6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1139CA7A" w14:textId="77777777" w:rsidR="00994ADF" w:rsidRPr="005C46E5" w:rsidRDefault="00994ADF" w:rsidP="00560A6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67" w:type="pct"/>
            <w:gridSpan w:val="2"/>
            <w:hideMark/>
          </w:tcPr>
          <w:p w14:paraId="7119661C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67" w:type="pct"/>
            <w:gridSpan w:val="2"/>
            <w:hideMark/>
          </w:tcPr>
          <w:p w14:paraId="766F3E6C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68" w:type="pct"/>
            <w:gridSpan w:val="2"/>
            <w:hideMark/>
          </w:tcPr>
          <w:p w14:paraId="24BAB7FC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69" w:type="pct"/>
            <w:gridSpan w:val="2"/>
            <w:hideMark/>
          </w:tcPr>
          <w:p w14:paraId="2A31170A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4" w:type="pct"/>
            <w:gridSpan w:val="2"/>
            <w:hideMark/>
          </w:tcPr>
          <w:p w14:paraId="384DA1F7" w14:textId="77777777" w:rsidR="00994ADF" w:rsidRPr="005C46E5" w:rsidRDefault="00994ADF" w:rsidP="00560A6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C46E5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994ADF" w:rsidRPr="005C46E5" w14:paraId="1B2D7582" w14:textId="77777777" w:rsidTr="007D7C97">
        <w:trPr>
          <w:cantSplit/>
          <w:trHeight w:val="357"/>
          <w:jc w:val="center"/>
        </w:trPr>
        <w:tc>
          <w:tcPr>
            <w:tcW w:w="226" w:type="pct"/>
            <w:vMerge/>
            <w:vAlign w:val="center"/>
            <w:hideMark/>
          </w:tcPr>
          <w:p w14:paraId="066B69E3" w14:textId="77777777" w:rsidR="00994ADF" w:rsidRPr="005C46E5" w:rsidRDefault="00994ADF" w:rsidP="00560A6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61C9E7E1" w14:textId="77777777" w:rsidR="00994ADF" w:rsidRPr="005C46E5" w:rsidRDefault="00994ADF" w:rsidP="00560A6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hideMark/>
          </w:tcPr>
          <w:p w14:paraId="19D18858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0" w:type="pct"/>
            <w:hideMark/>
          </w:tcPr>
          <w:p w14:paraId="16685723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7" w:type="pct"/>
            <w:hideMark/>
          </w:tcPr>
          <w:p w14:paraId="3BE391E9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0" w:type="pct"/>
            <w:hideMark/>
          </w:tcPr>
          <w:p w14:paraId="24617A54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8" w:type="pct"/>
            <w:hideMark/>
          </w:tcPr>
          <w:p w14:paraId="4A9EA475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0" w:type="pct"/>
            <w:hideMark/>
          </w:tcPr>
          <w:p w14:paraId="43180255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8" w:type="pct"/>
            <w:hideMark/>
          </w:tcPr>
          <w:p w14:paraId="0B1E4AF4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1" w:type="pct"/>
            <w:hideMark/>
          </w:tcPr>
          <w:p w14:paraId="242E1E7A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4" w:type="pct"/>
            <w:hideMark/>
          </w:tcPr>
          <w:p w14:paraId="1853EBC4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0" w:type="pct"/>
            <w:hideMark/>
          </w:tcPr>
          <w:p w14:paraId="66886F94" w14:textId="77777777" w:rsidR="00994ADF" w:rsidRPr="005C46E5" w:rsidRDefault="00994ADF" w:rsidP="00560A6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C46E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7D7C97" w:rsidRPr="005C46E5" w14:paraId="0E3E5D5C" w14:textId="77777777" w:rsidTr="007D7C97">
        <w:trPr>
          <w:trHeight w:val="132"/>
          <w:jc w:val="center"/>
        </w:trPr>
        <w:tc>
          <w:tcPr>
            <w:tcW w:w="226" w:type="pct"/>
            <w:hideMark/>
          </w:tcPr>
          <w:p w14:paraId="3A01AF8E" w14:textId="77777777" w:rsidR="007D7C97" w:rsidRPr="005C46E5" w:rsidRDefault="007D7C97" w:rsidP="00560A66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5C46E5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968" w:type="pct"/>
            <w:hideMark/>
          </w:tcPr>
          <w:p w14:paraId="6DB89E52" w14:textId="77777777" w:rsidR="007D7C97" w:rsidRPr="005C46E5" w:rsidRDefault="007D7C97" w:rsidP="00560A66">
            <w:pPr>
              <w:rPr>
                <w:sz w:val="20"/>
                <w:lang w:eastAsia="en-US"/>
              </w:rPr>
            </w:pPr>
            <w:r w:rsidRPr="005C46E5">
              <w:rPr>
                <w:sz w:val="20"/>
                <w:lang w:eastAsia="en-US"/>
              </w:rPr>
              <w:t>Транспортировка сточных вод с использованием канализационных сетей, находящихся на территории городского округа город Выкса Нижегородской области, руб./м</w:t>
            </w:r>
            <w:r w:rsidRPr="005C46E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7" w:type="pct"/>
            <w:vAlign w:val="bottom"/>
            <w:hideMark/>
          </w:tcPr>
          <w:p w14:paraId="5E9E916B" w14:textId="2E9CF32C" w:rsidR="007D7C97" w:rsidRPr="00047B0C" w:rsidRDefault="007D7C97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8,74</w:t>
            </w:r>
          </w:p>
        </w:tc>
        <w:tc>
          <w:tcPr>
            <w:tcW w:w="400" w:type="pct"/>
            <w:vAlign w:val="bottom"/>
            <w:hideMark/>
          </w:tcPr>
          <w:p w14:paraId="043DA9CA" w14:textId="189BD43A" w:rsidR="007D7C97" w:rsidRPr="00047B0C" w:rsidRDefault="007D7C97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8,87</w:t>
            </w:r>
          </w:p>
        </w:tc>
        <w:tc>
          <w:tcPr>
            <w:tcW w:w="367" w:type="pct"/>
            <w:vAlign w:val="bottom"/>
          </w:tcPr>
          <w:p w14:paraId="4CA75DC8" w14:textId="27DEDD12" w:rsidR="007D7C97" w:rsidRPr="00047B0C" w:rsidRDefault="007D7C97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8,87</w:t>
            </w:r>
          </w:p>
        </w:tc>
        <w:tc>
          <w:tcPr>
            <w:tcW w:w="400" w:type="pct"/>
            <w:vAlign w:val="bottom"/>
          </w:tcPr>
          <w:p w14:paraId="4BC5B2B9" w14:textId="7360F8F3" w:rsidR="007D7C97" w:rsidRPr="00047B0C" w:rsidRDefault="007D7C97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9,23</w:t>
            </w:r>
          </w:p>
        </w:tc>
        <w:tc>
          <w:tcPr>
            <w:tcW w:w="368" w:type="pct"/>
            <w:vAlign w:val="bottom"/>
          </w:tcPr>
          <w:p w14:paraId="7A6640B7" w14:textId="06434EDE" w:rsidR="007D7C97" w:rsidRPr="00047B0C" w:rsidRDefault="007D7C97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</w:rPr>
              <w:t>9,23</w:t>
            </w:r>
          </w:p>
        </w:tc>
        <w:tc>
          <w:tcPr>
            <w:tcW w:w="400" w:type="pct"/>
            <w:vAlign w:val="bottom"/>
          </w:tcPr>
          <w:p w14:paraId="3FCDA0B2" w14:textId="2B061ECA" w:rsidR="007D7C97" w:rsidRPr="00047B0C" w:rsidRDefault="00A53011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,</w:t>
            </w:r>
            <w:r w:rsidR="007D7C97">
              <w:rPr>
                <w:sz w:val="20"/>
                <w:lang w:val="en-US"/>
              </w:rPr>
              <w:t>59</w:t>
            </w:r>
          </w:p>
        </w:tc>
        <w:tc>
          <w:tcPr>
            <w:tcW w:w="368" w:type="pct"/>
            <w:vAlign w:val="bottom"/>
          </w:tcPr>
          <w:p w14:paraId="4E9A9C03" w14:textId="599E5540" w:rsidR="007D7C97" w:rsidRPr="00047B0C" w:rsidRDefault="00A53011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,</w:t>
            </w:r>
            <w:r w:rsidR="007D7C97">
              <w:rPr>
                <w:sz w:val="20"/>
                <w:lang w:val="en-US"/>
              </w:rPr>
              <w:t>59</w:t>
            </w:r>
          </w:p>
        </w:tc>
        <w:tc>
          <w:tcPr>
            <w:tcW w:w="401" w:type="pct"/>
            <w:vAlign w:val="bottom"/>
          </w:tcPr>
          <w:p w14:paraId="1C6006A5" w14:textId="3FC5A702" w:rsidR="007D7C97" w:rsidRPr="00047B0C" w:rsidRDefault="00A53011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,</w:t>
            </w:r>
            <w:r w:rsidR="007D7C97">
              <w:rPr>
                <w:sz w:val="20"/>
                <w:lang w:val="en-US"/>
              </w:rPr>
              <w:t>98</w:t>
            </w:r>
          </w:p>
        </w:tc>
        <w:tc>
          <w:tcPr>
            <w:tcW w:w="354" w:type="pct"/>
            <w:vAlign w:val="bottom"/>
          </w:tcPr>
          <w:p w14:paraId="2AEB9C78" w14:textId="12BCFAD9" w:rsidR="007D7C97" w:rsidRPr="00047B0C" w:rsidRDefault="00A53011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,</w:t>
            </w:r>
            <w:r w:rsidR="007D7C97">
              <w:rPr>
                <w:sz w:val="20"/>
                <w:lang w:val="en-US"/>
              </w:rPr>
              <w:t>98</w:t>
            </w:r>
          </w:p>
        </w:tc>
        <w:tc>
          <w:tcPr>
            <w:tcW w:w="380" w:type="pct"/>
            <w:vAlign w:val="bottom"/>
          </w:tcPr>
          <w:p w14:paraId="2BDE67BC" w14:textId="454E3B5F" w:rsidR="007D7C97" w:rsidRPr="00047B0C" w:rsidRDefault="00A53011" w:rsidP="007D7C97">
            <w:pPr>
              <w:pStyle w:val="ac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,</w:t>
            </w:r>
            <w:r w:rsidR="007D7C97">
              <w:rPr>
                <w:sz w:val="20"/>
                <w:lang w:val="en-US"/>
              </w:rPr>
              <w:t>38</w:t>
            </w:r>
          </w:p>
        </w:tc>
      </w:tr>
      <w:tr w:rsidR="00994ADF" w:rsidRPr="005C46E5" w14:paraId="503E577D" w14:textId="77777777" w:rsidTr="007D7C97">
        <w:trPr>
          <w:trHeight w:val="132"/>
          <w:jc w:val="center"/>
        </w:trPr>
        <w:tc>
          <w:tcPr>
            <w:tcW w:w="226" w:type="pct"/>
            <w:vMerge w:val="restart"/>
            <w:hideMark/>
          </w:tcPr>
          <w:p w14:paraId="09903F88" w14:textId="77777777" w:rsidR="00994ADF" w:rsidRPr="005C46E5" w:rsidRDefault="00994ADF" w:rsidP="00560A66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5C46E5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968" w:type="pct"/>
            <w:tcBorders>
              <w:bottom w:val="nil"/>
            </w:tcBorders>
            <w:hideMark/>
          </w:tcPr>
          <w:p w14:paraId="7DE20537" w14:textId="77777777" w:rsidR="00994ADF" w:rsidRPr="005C46E5" w:rsidRDefault="00994ADF" w:rsidP="00560A66">
            <w:pPr>
              <w:rPr>
                <w:sz w:val="20"/>
                <w:lang w:eastAsia="en-US"/>
              </w:rPr>
            </w:pPr>
            <w:r w:rsidRPr="005C46E5">
              <w:rPr>
                <w:sz w:val="20"/>
                <w:lang w:eastAsia="en-US"/>
              </w:rPr>
              <w:t>Транспортировка сточных вод с использованием канализационных сетей, находящихся на территории городского округа город Выкса Нижегородской области, руб./м</w:t>
            </w:r>
            <w:r w:rsidRPr="005C46E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67" w:type="pct"/>
            <w:vMerge w:val="restart"/>
            <w:vAlign w:val="bottom"/>
            <w:hideMark/>
          </w:tcPr>
          <w:p w14:paraId="62EF13C0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400" w:type="pct"/>
            <w:vMerge w:val="restart"/>
            <w:vAlign w:val="bottom"/>
            <w:hideMark/>
          </w:tcPr>
          <w:p w14:paraId="08D5A7DC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367" w:type="pct"/>
            <w:vMerge w:val="restart"/>
            <w:vAlign w:val="bottom"/>
            <w:hideMark/>
          </w:tcPr>
          <w:p w14:paraId="0795671C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400" w:type="pct"/>
            <w:vMerge w:val="restart"/>
            <w:vAlign w:val="bottom"/>
            <w:hideMark/>
          </w:tcPr>
          <w:p w14:paraId="09A15BE4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368" w:type="pct"/>
            <w:vMerge w:val="restart"/>
            <w:vAlign w:val="bottom"/>
            <w:hideMark/>
          </w:tcPr>
          <w:p w14:paraId="0E4EEE95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400" w:type="pct"/>
            <w:vMerge w:val="restart"/>
            <w:vAlign w:val="bottom"/>
            <w:hideMark/>
          </w:tcPr>
          <w:p w14:paraId="052378D0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368" w:type="pct"/>
            <w:vMerge w:val="restart"/>
            <w:vAlign w:val="bottom"/>
            <w:hideMark/>
          </w:tcPr>
          <w:p w14:paraId="3CDE7D42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401" w:type="pct"/>
            <w:vMerge w:val="restart"/>
            <w:vAlign w:val="bottom"/>
            <w:hideMark/>
          </w:tcPr>
          <w:p w14:paraId="3E782192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354" w:type="pct"/>
            <w:vMerge w:val="restart"/>
            <w:vAlign w:val="bottom"/>
            <w:hideMark/>
          </w:tcPr>
          <w:p w14:paraId="21ACBAA7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  <w:tc>
          <w:tcPr>
            <w:tcW w:w="380" w:type="pct"/>
            <w:vMerge w:val="restart"/>
            <w:vAlign w:val="bottom"/>
            <w:hideMark/>
          </w:tcPr>
          <w:p w14:paraId="7A815F9F" w14:textId="77777777" w:rsidR="00994ADF" w:rsidRPr="005C46E5" w:rsidRDefault="00994ADF" w:rsidP="000F0BBE">
            <w:pPr>
              <w:jc w:val="center"/>
              <w:rPr>
                <w:sz w:val="20"/>
                <w:szCs w:val="28"/>
                <w:lang w:eastAsia="en-US"/>
              </w:rPr>
            </w:pPr>
            <w:r w:rsidRPr="005C46E5">
              <w:rPr>
                <w:sz w:val="20"/>
                <w:szCs w:val="28"/>
                <w:lang w:eastAsia="en-US"/>
              </w:rPr>
              <w:t>-</w:t>
            </w:r>
          </w:p>
        </w:tc>
      </w:tr>
      <w:tr w:rsidR="00994ADF" w:rsidRPr="005C46E5" w14:paraId="73186D74" w14:textId="77777777" w:rsidTr="007D7C97">
        <w:trPr>
          <w:trHeight w:val="132"/>
          <w:jc w:val="center"/>
        </w:trPr>
        <w:tc>
          <w:tcPr>
            <w:tcW w:w="226" w:type="pct"/>
            <w:vMerge/>
            <w:vAlign w:val="center"/>
            <w:hideMark/>
          </w:tcPr>
          <w:p w14:paraId="02AF32A7" w14:textId="77777777" w:rsidR="00994ADF" w:rsidRPr="005C46E5" w:rsidRDefault="00994ADF" w:rsidP="00560A66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968" w:type="pct"/>
            <w:tcBorders>
              <w:top w:val="nil"/>
            </w:tcBorders>
            <w:hideMark/>
          </w:tcPr>
          <w:p w14:paraId="1636D4C9" w14:textId="77777777" w:rsidR="00994ADF" w:rsidRPr="005C46E5" w:rsidRDefault="00994ADF" w:rsidP="00560A66">
            <w:pPr>
              <w:rPr>
                <w:noProof/>
                <w:sz w:val="20"/>
                <w:lang w:eastAsia="en-US"/>
              </w:rPr>
            </w:pPr>
            <w:r w:rsidRPr="005C46E5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vAlign w:val="center"/>
            <w:hideMark/>
          </w:tcPr>
          <w:p w14:paraId="508DEBA0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954A57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51D70D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B3F9D8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84B16E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979A42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05B2E3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AC914C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4EDA7E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20CAFF" w14:textId="77777777" w:rsidR="00994ADF" w:rsidRPr="005C46E5" w:rsidRDefault="00994ADF" w:rsidP="00560A66">
            <w:pPr>
              <w:rPr>
                <w:sz w:val="20"/>
                <w:szCs w:val="28"/>
                <w:lang w:eastAsia="en-US"/>
              </w:rPr>
            </w:pPr>
          </w:p>
        </w:tc>
      </w:tr>
    </w:tbl>
    <w:p w14:paraId="0B2BECA9" w14:textId="77777777" w:rsidR="00994ADF" w:rsidRPr="00994ADF" w:rsidRDefault="00994ADF" w:rsidP="00994ADF">
      <w:pPr>
        <w:spacing w:line="276" w:lineRule="auto"/>
        <w:jc w:val="right"/>
        <w:rPr>
          <w:szCs w:val="28"/>
        </w:rPr>
      </w:pPr>
      <w:r w:rsidRPr="00994ADF">
        <w:rPr>
          <w:szCs w:val="28"/>
        </w:rPr>
        <w:t>».</w:t>
      </w:r>
    </w:p>
    <w:p w14:paraId="2F22CA11" w14:textId="77777777" w:rsidR="00994ADF" w:rsidRPr="00994ADF" w:rsidRDefault="00994ADF" w:rsidP="00994ADF">
      <w:pPr>
        <w:spacing w:line="276" w:lineRule="auto"/>
        <w:jc w:val="both"/>
        <w:rPr>
          <w:szCs w:val="28"/>
        </w:rPr>
      </w:pPr>
      <w:r w:rsidRPr="00994ADF">
        <w:rPr>
          <w:b/>
          <w:i/>
          <w:szCs w:val="28"/>
        </w:rPr>
        <w:t>1.2.</w:t>
      </w:r>
      <w:r w:rsidRPr="00994ADF">
        <w:rPr>
          <w:szCs w:val="28"/>
        </w:rPr>
        <w:t xml:space="preserve"> </w:t>
      </w:r>
      <w:r w:rsidRPr="00994ADF">
        <w:rPr>
          <w:noProof/>
          <w:szCs w:val="28"/>
        </w:rPr>
        <w:t xml:space="preserve">Приложение </w:t>
      </w:r>
      <w:r w:rsidRPr="00994ADF">
        <w:rPr>
          <w:szCs w:val="28"/>
        </w:rPr>
        <w:t xml:space="preserve">к решению изложить в новой редакции согласно </w:t>
      </w:r>
      <w:r w:rsidRPr="00994ADF">
        <w:rPr>
          <w:noProof/>
          <w:szCs w:val="28"/>
        </w:rPr>
        <w:t xml:space="preserve">Приложению </w:t>
      </w:r>
      <w:r w:rsidR="00D82872">
        <w:rPr>
          <w:noProof/>
          <w:szCs w:val="28"/>
        </w:rPr>
        <w:br/>
      </w:r>
      <w:r w:rsidRPr="00994ADF">
        <w:rPr>
          <w:szCs w:val="28"/>
        </w:rPr>
        <w:t>к настоящему решению.</w:t>
      </w:r>
    </w:p>
    <w:p w14:paraId="64AEAA44" w14:textId="77777777" w:rsidR="00994ADF" w:rsidRPr="00994ADF" w:rsidRDefault="00994ADF" w:rsidP="00994ADF">
      <w:pPr>
        <w:spacing w:line="276" w:lineRule="auto"/>
        <w:ind w:firstLine="708"/>
        <w:jc w:val="both"/>
        <w:rPr>
          <w:szCs w:val="28"/>
        </w:rPr>
      </w:pPr>
      <w:r w:rsidRPr="00994ADF">
        <w:rPr>
          <w:b/>
          <w:szCs w:val="28"/>
        </w:rPr>
        <w:t xml:space="preserve">2. </w:t>
      </w:r>
      <w:r w:rsidRPr="00994ADF">
        <w:rPr>
          <w:szCs w:val="28"/>
        </w:rPr>
        <w:t>Настоящее решение вступает в силу с 1 января 202</w:t>
      </w:r>
      <w:r w:rsidR="00691CA3">
        <w:rPr>
          <w:szCs w:val="28"/>
        </w:rPr>
        <w:t>1</w:t>
      </w:r>
      <w:r w:rsidRPr="00994ADF">
        <w:rPr>
          <w:szCs w:val="28"/>
        </w:rPr>
        <w:t xml:space="preserve"> г.</w:t>
      </w:r>
    </w:p>
    <w:p w14:paraId="1BC6E678" w14:textId="77777777" w:rsidR="000C3EA3" w:rsidRPr="009B384C" w:rsidRDefault="000C3EA3" w:rsidP="00D82872">
      <w:pPr>
        <w:tabs>
          <w:tab w:val="left" w:pos="1897"/>
        </w:tabs>
        <w:rPr>
          <w:noProof/>
          <w:szCs w:val="28"/>
        </w:rPr>
      </w:pPr>
    </w:p>
    <w:p w14:paraId="3884556C" w14:textId="77777777" w:rsidR="005C2A3D" w:rsidRPr="000C3EA3" w:rsidRDefault="005C2A3D" w:rsidP="00D82872">
      <w:pPr>
        <w:tabs>
          <w:tab w:val="left" w:pos="1897"/>
        </w:tabs>
        <w:rPr>
          <w:noProof/>
        </w:rPr>
      </w:pPr>
    </w:p>
    <w:p w14:paraId="47CDE32E" w14:textId="77777777" w:rsidR="007D25C7" w:rsidRPr="007D25C7" w:rsidRDefault="007D25C7" w:rsidP="00D82872">
      <w:pPr>
        <w:pStyle w:val="ac"/>
        <w:ind w:firstLine="708"/>
      </w:pPr>
    </w:p>
    <w:p w14:paraId="40913879" w14:textId="77777777"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14:paraId="1E304EDA" w14:textId="77777777"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14:paraId="3E4DD351" w14:textId="77777777"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14:paraId="4AB0A743" w14:textId="77777777"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14:paraId="760D9133" w14:textId="77777777"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14:paraId="018845E5" w14:textId="77777777"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14:paraId="63EE191D" w14:textId="77777777"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14:paraId="40464CD8" w14:textId="77777777"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14:paraId="63FEE191" w14:textId="77777777" w:rsidR="00D82872" w:rsidRDefault="00D82872" w:rsidP="003F7CA5">
      <w:pPr>
        <w:tabs>
          <w:tab w:val="left" w:pos="1897"/>
        </w:tabs>
        <w:spacing w:line="276" w:lineRule="auto"/>
        <w:rPr>
          <w:szCs w:val="28"/>
        </w:rPr>
      </w:pPr>
    </w:p>
    <w:p w14:paraId="4420757B" w14:textId="77777777"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14:paraId="2C47C88D" w14:textId="77777777"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14:paraId="58E58D08" w14:textId="77777777"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14:paraId="79605481" w14:textId="77777777"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5C06DC" w14:paraId="7FDFD591" w14:textId="77777777" w:rsidTr="00994ADF">
        <w:tc>
          <w:tcPr>
            <w:tcW w:w="528" w:type="dxa"/>
          </w:tcPr>
          <w:p w14:paraId="7F96C894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5699CF60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65B56838" w14:textId="77777777"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14:paraId="7B6C1E15" w14:textId="77777777"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14:paraId="7DCB017D" w14:textId="19D1FB1C" w:rsidR="005C06DC" w:rsidRPr="00D82872" w:rsidRDefault="005C06DC" w:rsidP="00D82872">
            <w:pPr>
              <w:ind w:left="3552"/>
              <w:jc w:val="center"/>
            </w:pPr>
            <w:r w:rsidRPr="00D82872">
              <w:t>от</w:t>
            </w:r>
            <w:r w:rsidR="00D82872" w:rsidRPr="00D82872">
              <w:t xml:space="preserve"> </w:t>
            </w:r>
            <w:r w:rsidR="007D7C97">
              <w:t xml:space="preserve">20 октября </w:t>
            </w:r>
            <w:r w:rsidR="00F1607E" w:rsidRPr="00D82872">
              <w:t>20</w:t>
            </w:r>
            <w:r w:rsidR="00691CA3">
              <w:t>20</w:t>
            </w:r>
            <w:r w:rsidR="00F1607E" w:rsidRPr="00D82872">
              <w:t xml:space="preserve"> </w:t>
            </w:r>
            <w:r w:rsidR="00CC03DF" w:rsidRPr="00D82872">
              <w:t>г.</w:t>
            </w:r>
            <w:r w:rsidRPr="00D82872">
              <w:t xml:space="preserve"> №</w:t>
            </w:r>
            <w:r w:rsidR="006B0802" w:rsidRPr="00D82872">
              <w:t xml:space="preserve"> </w:t>
            </w:r>
            <w:r w:rsidR="009A5110">
              <w:t>39/30</w:t>
            </w:r>
            <w:bookmarkStart w:id="0" w:name="_GoBack"/>
            <w:bookmarkEnd w:id="0"/>
          </w:p>
          <w:p w14:paraId="70050DF8" w14:textId="77777777" w:rsidR="0056238E" w:rsidRDefault="0056238E" w:rsidP="0056238E">
            <w:pPr>
              <w:ind w:left="3552"/>
              <w:jc w:val="center"/>
            </w:pPr>
          </w:p>
          <w:p w14:paraId="0CF5E326" w14:textId="77777777"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</w:p>
          <w:p w14:paraId="5017EC9D" w14:textId="77777777"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14:paraId="40DD2BA3" w14:textId="77777777" w:rsidR="0056238E" w:rsidRPr="001D06AF" w:rsidRDefault="00994ADF" w:rsidP="00994ADF">
            <w:pPr>
              <w:ind w:left="3552"/>
              <w:jc w:val="center"/>
            </w:pPr>
            <w:r>
              <w:t>от 24</w:t>
            </w:r>
            <w:r w:rsidR="0056238E" w:rsidRPr="0056238E">
              <w:t xml:space="preserve"> </w:t>
            </w:r>
            <w:r>
              <w:t>октября</w:t>
            </w:r>
            <w:r w:rsidR="0056238E" w:rsidRPr="0056238E">
              <w:t xml:space="preserve"> 2018 г. №</w:t>
            </w:r>
            <w:r>
              <w:t xml:space="preserve"> 41</w:t>
            </w:r>
            <w:r w:rsidR="0056238E">
              <w:t>/</w:t>
            </w:r>
            <w:r>
              <w:t>22</w:t>
            </w:r>
          </w:p>
        </w:tc>
      </w:tr>
    </w:tbl>
    <w:tbl>
      <w:tblPr>
        <w:tblpPr w:leftFromText="180" w:rightFromText="180" w:vertAnchor="text" w:horzAnchor="margin" w:tblpY="105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994ADF" w:rsidRPr="006161EA" w14:paraId="43A04949" w14:textId="77777777" w:rsidTr="00994ADF">
        <w:trPr>
          <w:trHeight w:val="261"/>
        </w:trPr>
        <w:tc>
          <w:tcPr>
            <w:tcW w:w="10162" w:type="dxa"/>
            <w:hideMark/>
          </w:tcPr>
          <w:p w14:paraId="49111536" w14:textId="77777777" w:rsidR="00994ADF" w:rsidRDefault="00994ADF" w:rsidP="00994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2F678412" w14:textId="77777777" w:rsidR="00994ADF" w:rsidRPr="00832E27" w:rsidRDefault="00994ADF" w:rsidP="00994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r w:rsidRPr="00832E27">
              <w:rPr>
                <w:b/>
                <w:bCs/>
                <w:sz w:val="24"/>
                <w:szCs w:val="24"/>
                <w:lang w:eastAsia="en-US"/>
              </w:rPr>
              <w:t>РОИЗВОДСТВЕННАЯ ПРОГРАММА</w:t>
            </w:r>
          </w:p>
          <w:p w14:paraId="31427D02" w14:textId="77777777" w:rsidR="00994ADF" w:rsidRDefault="00994ADF" w:rsidP="00994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32E27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ВОДООТВЕДЕНИЯ </w:t>
            </w:r>
          </w:p>
          <w:p w14:paraId="5EC280BA" w14:textId="77777777" w:rsidR="00994ADF" w:rsidRPr="00832E27" w:rsidRDefault="00994ADF" w:rsidP="00994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32E27">
              <w:rPr>
                <w:b/>
                <w:bCs/>
                <w:sz w:val="24"/>
                <w:szCs w:val="24"/>
                <w:lang w:eastAsia="en-US"/>
              </w:rPr>
              <w:t>(транспортировка сточных вод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32E27">
              <w:rPr>
                <w:b/>
                <w:bCs/>
                <w:sz w:val="24"/>
                <w:szCs w:val="24"/>
                <w:lang w:eastAsia="en-US"/>
              </w:rPr>
              <w:t xml:space="preserve">с использованием канализационных сетей, </w:t>
            </w:r>
            <w:r>
              <w:rPr>
                <w:b/>
                <w:bCs/>
                <w:sz w:val="24"/>
                <w:szCs w:val="24"/>
                <w:lang w:eastAsia="en-US"/>
              </w:rPr>
              <w:br/>
            </w:r>
            <w:r w:rsidRPr="00832E27">
              <w:rPr>
                <w:b/>
                <w:bCs/>
                <w:sz w:val="24"/>
                <w:szCs w:val="24"/>
                <w:lang w:eastAsia="en-US"/>
              </w:rPr>
              <w:t>находящихся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32E27">
              <w:rPr>
                <w:b/>
                <w:bCs/>
                <w:sz w:val="24"/>
                <w:szCs w:val="24"/>
                <w:lang w:eastAsia="en-US"/>
              </w:rPr>
              <w:t xml:space="preserve">на территории городского округа город </w:t>
            </w: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Pr="00832E27">
              <w:rPr>
                <w:b/>
                <w:bCs/>
                <w:sz w:val="24"/>
                <w:szCs w:val="24"/>
                <w:lang w:eastAsia="en-US"/>
              </w:rPr>
              <w:t>ыкса</w:t>
            </w:r>
            <w:proofErr w:type="gramEnd"/>
          </w:p>
          <w:p w14:paraId="66D158F4" w14:textId="77777777" w:rsidR="00994ADF" w:rsidRDefault="00994ADF" w:rsidP="00994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Н</w:t>
            </w:r>
            <w:r w:rsidRPr="00832E27">
              <w:rPr>
                <w:b/>
                <w:bCs/>
                <w:sz w:val="24"/>
                <w:szCs w:val="24"/>
                <w:lang w:eastAsia="en-US"/>
              </w:rPr>
              <w:t xml:space="preserve">ижегородской области) </w:t>
            </w:r>
            <w:proofErr w:type="gramEnd"/>
          </w:p>
          <w:p w14:paraId="084E6C60" w14:textId="77777777" w:rsidR="00994ADF" w:rsidRPr="00B6104E" w:rsidRDefault="00994ADF" w:rsidP="00994A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77284803" w14:textId="77777777" w:rsidR="00994ADF" w:rsidRDefault="00994ADF" w:rsidP="00560A66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</w:t>
      </w:r>
      <w:r w:rsidRPr="006161EA">
        <w:rPr>
          <w:sz w:val="24"/>
          <w:szCs w:val="24"/>
          <w:lang w:eastAsia="en-US"/>
        </w:rPr>
        <w:t xml:space="preserve"> реализации производственной программы с </w:t>
      </w:r>
      <w:r>
        <w:rPr>
          <w:sz w:val="24"/>
          <w:szCs w:val="24"/>
          <w:lang w:eastAsia="en-US"/>
        </w:rPr>
        <w:t>01.01.2019 г. по 31.12.2023</w:t>
      </w:r>
      <w:r w:rsidRPr="006161EA">
        <w:rPr>
          <w:sz w:val="24"/>
          <w:szCs w:val="24"/>
          <w:lang w:eastAsia="en-US"/>
        </w:rPr>
        <w:t xml:space="preserve"> г.</w:t>
      </w:r>
    </w:p>
    <w:tbl>
      <w:tblPr>
        <w:tblW w:w="11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8"/>
        <w:gridCol w:w="28"/>
        <w:gridCol w:w="271"/>
        <w:gridCol w:w="900"/>
        <w:gridCol w:w="450"/>
        <w:gridCol w:w="150"/>
        <w:gridCol w:w="88"/>
        <w:gridCol w:w="961"/>
        <w:gridCol w:w="151"/>
        <w:gridCol w:w="871"/>
        <w:gridCol w:w="27"/>
        <w:gridCol w:w="451"/>
        <w:gridCol w:w="598"/>
        <w:gridCol w:w="452"/>
        <w:gridCol w:w="300"/>
        <w:gridCol w:w="159"/>
        <w:gridCol w:w="139"/>
        <w:gridCol w:w="1052"/>
        <w:gridCol w:w="1988"/>
      </w:tblGrid>
      <w:tr w:rsidR="007D7C97" w:rsidRPr="007D7C97" w14:paraId="6F0FDDE2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D3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7D7C97" w:rsidRPr="007D7C97" w14:paraId="1C2BA4D4" w14:textId="77777777" w:rsidTr="007D7C97">
        <w:trPr>
          <w:gridAfter w:val="1"/>
          <w:wAfter w:w="1988" w:type="dxa"/>
          <w:trHeight w:val="585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208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DF7D" w14:textId="77777777" w:rsidR="007D7C97" w:rsidRPr="007D7C97" w:rsidRDefault="007D7C97" w:rsidP="007D7C97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7D7C97">
              <w:rPr>
                <w:sz w:val="20"/>
                <w:lang w:eastAsia="en-US"/>
              </w:rPr>
              <w:t>АКЦИОНЕРНОЕ ОБЩЕСТВО «ДОСЧАТИНСКИЙ ЗАВОД МЕДИЦИНСКОГО ОБОРУДОВАНИЯ»</w:t>
            </w:r>
          </w:p>
          <w:p w14:paraId="3BADF8B9" w14:textId="2A91CEDF" w:rsidR="007D7C97" w:rsidRPr="007D7C97" w:rsidRDefault="007D7C97" w:rsidP="007D7C97">
            <w:pPr>
              <w:tabs>
                <w:tab w:val="left" w:pos="1897"/>
              </w:tabs>
              <w:rPr>
                <w:sz w:val="20"/>
              </w:rPr>
            </w:pPr>
            <w:r w:rsidRPr="007D7C97">
              <w:rPr>
                <w:sz w:val="20"/>
                <w:lang w:eastAsia="en-US"/>
              </w:rPr>
              <w:t xml:space="preserve"> (ИНН 5247004494)</w:t>
            </w:r>
          </w:p>
        </w:tc>
      </w:tr>
      <w:tr w:rsidR="007D7C97" w:rsidRPr="007D7C97" w14:paraId="79CEF200" w14:textId="77777777" w:rsidTr="007D7C97">
        <w:trPr>
          <w:gridAfter w:val="1"/>
          <w:wAfter w:w="1988" w:type="dxa"/>
          <w:trHeight w:val="527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7C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605F" w14:textId="36BA117C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  <w:lang w:eastAsia="en-US"/>
              </w:rPr>
              <w:t xml:space="preserve">607033, Нижегородская область, городской округ город Выкса, </w:t>
            </w:r>
            <w:r w:rsidRPr="007D7C97">
              <w:rPr>
                <w:sz w:val="20"/>
                <w:lang w:eastAsia="en-US"/>
              </w:rPr>
              <w:br/>
            </w:r>
            <w:proofErr w:type="spellStart"/>
            <w:r w:rsidRPr="007D7C97">
              <w:rPr>
                <w:sz w:val="20"/>
                <w:lang w:eastAsia="en-US"/>
              </w:rPr>
              <w:t>р.п</w:t>
            </w:r>
            <w:proofErr w:type="spellEnd"/>
            <w:r w:rsidRPr="007D7C97">
              <w:rPr>
                <w:sz w:val="20"/>
                <w:lang w:eastAsia="en-US"/>
              </w:rPr>
              <w:t xml:space="preserve">. </w:t>
            </w:r>
            <w:proofErr w:type="spellStart"/>
            <w:r w:rsidRPr="007D7C97">
              <w:rPr>
                <w:sz w:val="20"/>
                <w:lang w:eastAsia="en-US"/>
              </w:rPr>
              <w:t>Досчатое</w:t>
            </w:r>
            <w:proofErr w:type="spellEnd"/>
            <w:r w:rsidRPr="007D7C97">
              <w:rPr>
                <w:sz w:val="20"/>
                <w:lang w:eastAsia="en-US"/>
              </w:rPr>
              <w:t xml:space="preserve">, </w:t>
            </w:r>
            <w:proofErr w:type="spellStart"/>
            <w:r w:rsidRPr="007D7C97">
              <w:rPr>
                <w:sz w:val="20"/>
                <w:lang w:eastAsia="en-US"/>
              </w:rPr>
              <w:t>Проммикрорайон</w:t>
            </w:r>
            <w:proofErr w:type="spellEnd"/>
            <w:r w:rsidRPr="007D7C97">
              <w:rPr>
                <w:sz w:val="20"/>
                <w:lang w:eastAsia="en-US"/>
              </w:rPr>
              <w:t xml:space="preserve"> № 19, участок «ДЗМО», здание 1, пом. 001</w:t>
            </w:r>
          </w:p>
        </w:tc>
      </w:tr>
      <w:tr w:rsidR="007D7C97" w:rsidRPr="007D7C97" w14:paraId="6C922F98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F3D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6DE1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7D7C97" w:rsidRPr="007D7C97" w14:paraId="0B438DF3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D8C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F5D5" w14:textId="1B3D9F09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603082, г. Нижний Новгород, Кремль, корпус 1</w:t>
            </w:r>
          </w:p>
        </w:tc>
      </w:tr>
      <w:tr w:rsidR="007D7C97" w:rsidRPr="007D7C97" w14:paraId="3299F9F3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52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2. Объем транспортируемых сточных вод</w:t>
            </w:r>
          </w:p>
        </w:tc>
      </w:tr>
      <w:tr w:rsidR="007D7C97" w:rsidRPr="007D7C97" w14:paraId="035DD29E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AEB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Наименование услуги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F78B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8CA1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D28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51A5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DD91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</w:tr>
      <w:tr w:rsidR="007D7C97" w:rsidRPr="007D7C97" w14:paraId="1145E13E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A571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Транспортировано сточных вод всего, тыс. м</w:t>
            </w:r>
            <w:r w:rsidRPr="007D7C97">
              <w:rPr>
                <w:sz w:val="20"/>
                <w:vertAlign w:val="superscript"/>
              </w:rPr>
              <w:t>3</w:t>
            </w:r>
            <w:r w:rsidRPr="007D7C97">
              <w:rPr>
                <w:sz w:val="20"/>
              </w:rPr>
              <w:t>, в том числе: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BE6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19A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B5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BC6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8B8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</w:tr>
      <w:tr w:rsidR="007D7C97" w:rsidRPr="007D7C97" w14:paraId="0C9F43D6" w14:textId="77777777" w:rsidTr="007D7C97">
        <w:trPr>
          <w:gridAfter w:val="1"/>
          <w:wAfter w:w="1988" w:type="dxa"/>
          <w:trHeight w:val="131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B767" w14:textId="77777777" w:rsidR="007D7C97" w:rsidRPr="007D7C97" w:rsidRDefault="007D7C97" w:rsidP="007D7C97">
            <w:pPr>
              <w:rPr>
                <w:i/>
                <w:iCs/>
                <w:sz w:val="20"/>
              </w:rPr>
            </w:pPr>
            <w:r w:rsidRPr="007D7C97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EC6E1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08520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FD8DF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F97FC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8880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</w:tr>
      <w:tr w:rsidR="007D7C97" w:rsidRPr="007D7C97" w14:paraId="06D00139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1819" w14:textId="77777777" w:rsidR="007D7C97" w:rsidRPr="007D7C97" w:rsidRDefault="007D7C97" w:rsidP="007D7C97">
            <w:pPr>
              <w:rPr>
                <w:i/>
                <w:iCs/>
                <w:sz w:val="20"/>
              </w:rPr>
            </w:pPr>
            <w:r w:rsidRPr="007D7C97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B4922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14CDC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E4D8B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9B20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8D4FF" w14:textId="77777777" w:rsidR="007D7C97" w:rsidRPr="007D7C97" w:rsidRDefault="007D7C97" w:rsidP="007D7C97">
            <w:pPr>
              <w:jc w:val="center"/>
              <w:rPr>
                <w:color w:val="000000"/>
                <w:sz w:val="20"/>
              </w:rPr>
            </w:pPr>
            <w:r w:rsidRPr="007D7C97">
              <w:rPr>
                <w:color w:val="000000"/>
                <w:sz w:val="20"/>
              </w:rPr>
              <w:t>0</w:t>
            </w:r>
          </w:p>
        </w:tc>
      </w:tr>
      <w:tr w:rsidR="007D7C97" w:rsidRPr="007D7C97" w14:paraId="0B99C80D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9F3A" w14:textId="77777777" w:rsidR="007D7C97" w:rsidRPr="007D7C97" w:rsidRDefault="007D7C97" w:rsidP="007D7C97">
            <w:pPr>
              <w:rPr>
                <w:i/>
                <w:iCs/>
                <w:sz w:val="20"/>
              </w:rPr>
            </w:pPr>
            <w:r w:rsidRPr="007D7C97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64C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6DD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E67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56F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408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</w:tr>
      <w:tr w:rsidR="007D7C97" w:rsidRPr="007D7C97" w14:paraId="6E1F6908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4D00" w14:textId="77777777" w:rsidR="007D7C97" w:rsidRPr="007D7C97" w:rsidRDefault="007D7C97" w:rsidP="007D7C97">
            <w:pPr>
              <w:rPr>
                <w:i/>
                <w:iCs/>
                <w:sz w:val="20"/>
              </w:rPr>
            </w:pPr>
            <w:r w:rsidRPr="007D7C97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CE4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BA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976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154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099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247B6E49" w14:textId="77777777" w:rsidTr="007D7C97">
        <w:trPr>
          <w:gridAfter w:val="1"/>
          <w:wAfter w:w="1988" w:type="dxa"/>
          <w:trHeight w:val="144"/>
        </w:trPr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3D22" w14:textId="77777777" w:rsidR="007D7C97" w:rsidRPr="007D7C97" w:rsidRDefault="007D7C97" w:rsidP="007D7C97">
            <w:pPr>
              <w:rPr>
                <w:sz w:val="20"/>
                <w:vertAlign w:val="superscript"/>
              </w:rPr>
            </w:pPr>
            <w:r w:rsidRPr="007D7C97">
              <w:rPr>
                <w:sz w:val="20"/>
              </w:rPr>
              <w:t>Транспортировано сточных вод, через канализационные сети, расположенные на территории городского округа город Выкса Нижегородской области, тыс. м</w:t>
            </w:r>
            <w:r w:rsidRPr="007D7C97">
              <w:rPr>
                <w:sz w:val="20"/>
                <w:vertAlign w:val="superscript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2A7B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5E1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750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F4ED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D7F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73,85</w:t>
            </w:r>
          </w:p>
        </w:tc>
      </w:tr>
      <w:tr w:rsidR="007D7C97" w:rsidRPr="007D7C97" w14:paraId="4CEF53BD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9F8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D7C97" w:rsidRPr="007D7C97" w14:paraId="3BF47CB5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550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lastRenderedPageBreak/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A49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E23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212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 xml:space="preserve">Всего сумма, </w:t>
            </w:r>
          </w:p>
          <w:p w14:paraId="16EDCD9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тыс. руб.</w:t>
            </w:r>
          </w:p>
        </w:tc>
      </w:tr>
      <w:tr w:rsidR="007D7C97" w:rsidRPr="007D7C97" w14:paraId="058CA7D2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12B5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7343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8C1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EB0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F0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D7C97" w:rsidRPr="007D7C97" w14:paraId="530A3D9E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CE3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</w:tr>
      <w:tr w:rsidR="007D7C97" w:rsidRPr="007D7C97" w14:paraId="7ECC6367" w14:textId="77777777" w:rsidTr="007D7C97">
        <w:trPr>
          <w:gridAfter w:val="1"/>
          <w:wAfter w:w="1988" w:type="dxa"/>
          <w:trHeight w:val="569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93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E3F4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C11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650,24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353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B4A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650,24</w:t>
            </w:r>
          </w:p>
        </w:tc>
      </w:tr>
      <w:tr w:rsidR="007D7C97" w:rsidRPr="007D7C97" w14:paraId="0596B18E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71B7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205D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9A6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53B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3A7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256164EF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3D4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8BD0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6F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F6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AB1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2779E2F0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DFC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46B7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976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F16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017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6B334705" w14:textId="77777777" w:rsidTr="007D7C97">
        <w:trPr>
          <w:gridAfter w:val="1"/>
          <w:wAfter w:w="1988" w:type="dxa"/>
          <w:trHeight w:val="739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C75D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FAC6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5C6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2A3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CC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79F30E88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6DE9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52D7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021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C2C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723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7565989A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7415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Итого за период с 01.01.2019 по 31.12.2019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536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650,24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319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97F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650,24</w:t>
            </w:r>
          </w:p>
        </w:tc>
      </w:tr>
      <w:tr w:rsidR="007D7C97" w:rsidRPr="007D7C97" w14:paraId="67840696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480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</w:tr>
      <w:tr w:rsidR="007D7C97" w:rsidRPr="007D7C97" w14:paraId="23E3FFC1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A4B9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D30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7E6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667,04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FC5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0F76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667,04</w:t>
            </w:r>
          </w:p>
        </w:tc>
      </w:tr>
      <w:tr w:rsidR="007D7C97" w:rsidRPr="007D7C97" w14:paraId="17AFE210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598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04F4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E2F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5EA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BBC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2091D10F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3875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C6A2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FE6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AA0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009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74C845EF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F522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D42B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660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6C9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8F9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7DD59C63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E21A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D816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994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6DF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7EC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59998712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8B1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8E0D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785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7A8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5DE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085E9229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90EE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Итого за период с 01.01.2020 по 31.12.2020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010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667,04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727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070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667,04</w:t>
            </w:r>
          </w:p>
        </w:tc>
      </w:tr>
      <w:tr w:rsidR="007D7C97" w:rsidRPr="007D7C97" w14:paraId="0E16F34F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DBE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</w:tr>
      <w:tr w:rsidR="007D7C97" w:rsidRPr="007D7C97" w14:paraId="6326F8CF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D9D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EE04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FD86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701,04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D10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C63D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701,04</w:t>
            </w:r>
          </w:p>
        </w:tc>
      </w:tr>
      <w:tr w:rsidR="007D7C97" w:rsidRPr="007D7C97" w14:paraId="4D3C6EA8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178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942E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6A45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D6C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220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410947C6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0B43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C6DA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9E4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875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2ED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1925B663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43F5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DD5B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AD4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24C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A66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6731BD92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A112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lastRenderedPageBreak/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6B7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48E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279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69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243069EB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652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5E36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1DC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2A5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178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3A9777CE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3336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Итого за период с 01.01.2021 по 31.12.2021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8C7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701,04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6FC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B24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701,04</w:t>
            </w:r>
          </w:p>
        </w:tc>
      </w:tr>
      <w:tr w:rsidR="007D7C97" w:rsidRPr="007D7C97" w14:paraId="14F1DC15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F92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</w:tr>
      <w:tr w:rsidR="007D7C97" w:rsidRPr="007D7C97" w14:paraId="0A25DCFD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CABA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4C7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43D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715,88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AC5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2F6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715,88</w:t>
            </w:r>
          </w:p>
        </w:tc>
      </w:tr>
      <w:tr w:rsidR="007D7C97" w:rsidRPr="007D7C97" w14:paraId="07FD13EC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8377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56DB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D53D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828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D77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3117AC85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009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F2CD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A10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5B5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E61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4CDDA86E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36D1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B3A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F7B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0C4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4BD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03265A78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689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4086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1C3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158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572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1BFD41AE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5A0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D5E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435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162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FDF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19BE6974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6C3A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Итого за период с 01.01.2022 по 31.12.2022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D9D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715,88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E99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652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715,88</w:t>
            </w:r>
          </w:p>
        </w:tc>
      </w:tr>
      <w:tr w:rsidR="007D7C97" w:rsidRPr="007D7C97" w14:paraId="0F8E6D0C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4A4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</w:tr>
      <w:tr w:rsidR="007D7C97" w:rsidRPr="007D7C97" w14:paraId="351A5AB7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45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Производственные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477F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BE10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726,49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270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3E3D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726,49</w:t>
            </w:r>
          </w:p>
        </w:tc>
      </w:tr>
      <w:tr w:rsidR="007D7C97" w:rsidRPr="007D7C97" w14:paraId="11005725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ECE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Административные расходы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471E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2FE0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866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278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642B64FA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D0C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DD3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AEB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DC7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218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0C767305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AD59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2A11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960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922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264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2F0A564B" w14:textId="77777777" w:rsidTr="007D7C97">
        <w:trPr>
          <w:gridAfter w:val="1"/>
          <w:wAfter w:w="1988" w:type="dxa"/>
          <w:trHeight w:val="638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2D68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B729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8B9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144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3F6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568A1CF4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4919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135B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6AA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F49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049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53D1F460" w14:textId="77777777" w:rsidTr="007D7C97">
        <w:trPr>
          <w:gridAfter w:val="1"/>
          <w:wAfter w:w="1988" w:type="dxa"/>
          <w:trHeight w:val="375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AA4" w14:textId="77777777" w:rsidR="007D7C97" w:rsidRPr="007D7C97" w:rsidRDefault="007D7C97" w:rsidP="007D7C97">
            <w:pPr>
              <w:rPr>
                <w:sz w:val="20"/>
              </w:rPr>
            </w:pPr>
            <w:r w:rsidRPr="007D7C97">
              <w:rPr>
                <w:sz w:val="20"/>
              </w:rPr>
              <w:t>Итого за период с 01.01.2023 по 31.12.2023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FB9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726,49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C70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8A8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726,49</w:t>
            </w:r>
          </w:p>
        </w:tc>
      </w:tr>
      <w:tr w:rsidR="007D7C97" w:rsidRPr="007D7C97" w14:paraId="0430B2A0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E6B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93C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3460,69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2EC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A766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3460,69</w:t>
            </w:r>
          </w:p>
        </w:tc>
      </w:tr>
      <w:tr w:rsidR="007D7C97" w:rsidRPr="007D7C97" w14:paraId="72E4B678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4AF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7D7C97" w:rsidRPr="007D7C97" w14:paraId="69714F57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1F44" w14:textId="77777777" w:rsidR="007D7C97" w:rsidRPr="007D7C97" w:rsidRDefault="007D7C97" w:rsidP="007D7C97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7D7C97" w:rsidRPr="007D7C97" w14:paraId="1E0D8E87" w14:textId="77777777" w:rsidTr="007D7C97">
        <w:trPr>
          <w:gridAfter w:val="1"/>
          <w:wAfter w:w="1988" w:type="dxa"/>
          <w:trHeight w:val="456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9C1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lastRenderedPageBreak/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FB6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C2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BB0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Всего сумма,</w:t>
            </w:r>
          </w:p>
          <w:p w14:paraId="7943187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 xml:space="preserve"> тыс. руб.</w:t>
            </w:r>
          </w:p>
        </w:tc>
      </w:tr>
      <w:tr w:rsidR="007D7C97" w:rsidRPr="007D7C97" w14:paraId="71BF276B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A50B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3BDC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4ED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B24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004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D7C97" w:rsidRPr="007D7C97" w14:paraId="48491750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1C7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</w:tr>
      <w:tr w:rsidR="007D7C97" w:rsidRPr="007D7C97" w14:paraId="25E7017C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2B3C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681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5F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CB1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47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2C3B9E73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C67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</w:tr>
      <w:tr w:rsidR="007D7C97" w:rsidRPr="007D7C97" w14:paraId="0EF35191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70F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007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857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98E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564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63302849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E4B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</w:tr>
      <w:tr w:rsidR="007D7C97" w:rsidRPr="007D7C97" w14:paraId="6A75A6D6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5B80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155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99C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F02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32D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73210554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460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</w:tr>
      <w:tr w:rsidR="007D7C97" w:rsidRPr="007D7C97" w14:paraId="39AADA3C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6DB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C53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CB7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7C4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A1A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3D834181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F87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</w:tr>
      <w:tr w:rsidR="007D7C97" w:rsidRPr="007D7C97" w14:paraId="3FB64F7B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BBE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055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1A5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9B4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CF8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23E0EA17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F3C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02A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5C5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05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2968286D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4CB3" w14:textId="77777777" w:rsidR="007D7C97" w:rsidRPr="007D7C97" w:rsidRDefault="007D7C97" w:rsidP="007D7C97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7D7C97" w:rsidRPr="007D7C97" w14:paraId="07738E8D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965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8E8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702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D72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Всего сумма,</w:t>
            </w:r>
          </w:p>
          <w:p w14:paraId="3857480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 xml:space="preserve"> тыс. руб.</w:t>
            </w:r>
          </w:p>
        </w:tc>
      </w:tr>
      <w:tr w:rsidR="007D7C97" w:rsidRPr="007D7C97" w14:paraId="33E826C4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6A05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47DE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C17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372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476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D7C97" w:rsidRPr="007D7C97" w14:paraId="3B2F59B0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F9B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</w:tr>
      <w:tr w:rsidR="007D7C97" w:rsidRPr="007D7C97" w14:paraId="6EAAE9FE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92FA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32B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BBF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08D8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0CD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79C9207F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B25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</w:tr>
      <w:tr w:rsidR="007D7C97" w:rsidRPr="007D7C97" w14:paraId="17CD17CD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9C20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585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880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6C40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9D95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3025C694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CF9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</w:tr>
      <w:tr w:rsidR="007D7C97" w:rsidRPr="007D7C97" w14:paraId="66AF622A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F63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7BE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56A6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C95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55E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075C3107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E5C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</w:tr>
      <w:tr w:rsidR="007D7C97" w:rsidRPr="007D7C97" w14:paraId="0C6F4413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7C3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E775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4F7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704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3E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6480EABE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49B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</w:tr>
      <w:tr w:rsidR="007D7C97" w:rsidRPr="007D7C97" w14:paraId="160CB3A0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6A5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6ED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0E0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761D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51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15A350B8" w14:textId="77777777" w:rsidTr="007D7C97">
        <w:trPr>
          <w:gridAfter w:val="1"/>
          <w:wAfter w:w="1988" w:type="dxa"/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B80D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83A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12C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8A5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36424D1A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7005" w14:textId="77777777" w:rsidR="007D7C97" w:rsidRPr="007D7C97" w:rsidRDefault="007D7C97" w:rsidP="007D7C97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7D7C97" w:rsidRPr="007D7C97" w14:paraId="72B41489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BDC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70C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553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BBF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Всего сумма,</w:t>
            </w:r>
          </w:p>
          <w:p w14:paraId="01674AF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 xml:space="preserve"> тыс. руб.</w:t>
            </w:r>
          </w:p>
        </w:tc>
      </w:tr>
      <w:tr w:rsidR="007D7C97" w:rsidRPr="007D7C97" w14:paraId="64A364C1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310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DC0E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FB7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35F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F28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D7C97" w:rsidRPr="007D7C97" w14:paraId="6E99AD39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1FC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</w:tr>
      <w:tr w:rsidR="007D7C97" w:rsidRPr="007D7C97" w14:paraId="58B4EE01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54ED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CD4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298D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F87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B8C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2B21DD14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874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7D7C97" w:rsidRPr="007D7C97" w14:paraId="0DA0EE24" w14:textId="77777777" w:rsidTr="007D7C97">
        <w:trPr>
          <w:gridAfter w:val="1"/>
          <w:wAfter w:w="1988" w:type="dxa"/>
          <w:trHeight w:val="403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0EC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98D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B4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29D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F68B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38B40876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A50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</w:tr>
      <w:tr w:rsidR="007D7C97" w:rsidRPr="007D7C97" w14:paraId="53C97C34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67B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0F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094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FE8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04F8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108DBE4C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B61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</w:tr>
      <w:tr w:rsidR="007D7C97" w:rsidRPr="007D7C97" w14:paraId="2BC9F3EA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26FA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159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3AB8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57D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43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5D345B6D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23FB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</w:tr>
      <w:tr w:rsidR="007D7C97" w:rsidRPr="007D7C97" w14:paraId="7FF38756" w14:textId="77777777" w:rsidTr="007D7C97">
        <w:trPr>
          <w:gridAfter w:val="1"/>
          <w:wAfter w:w="1988" w:type="dxa"/>
          <w:trHeight w:val="144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5F8E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A73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67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D6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313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1703C703" w14:textId="77777777" w:rsidTr="007D7C97">
        <w:trPr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E57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6CA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2B5F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56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77B933C3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3B57EC58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8BA5" w14:textId="77777777" w:rsidR="007D7C97" w:rsidRPr="007D7C97" w:rsidRDefault="007D7C97" w:rsidP="007D7C97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7D7C97" w:rsidRPr="007D7C97" w14:paraId="04024E8B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B6A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Наименование мероприятий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1F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График реализации мероприятий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217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87A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 xml:space="preserve">Всего сумма, </w:t>
            </w:r>
          </w:p>
          <w:p w14:paraId="72B4252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тыс. руб.</w:t>
            </w:r>
          </w:p>
        </w:tc>
      </w:tr>
      <w:tr w:rsidR="007D7C97" w:rsidRPr="007D7C97" w14:paraId="58E29712" w14:textId="77777777" w:rsidTr="007D7C97">
        <w:trPr>
          <w:gridAfter w:val="1"/>
          <w:wAfter w:w="1988" w:type="dxa"/>
          <w:trHeight w:val="144"/>
        </w:trPr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EA42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D5EA" w14:textId="77777777" w:rsidR="007D7C97" w:rsidRPr="007D7C97" w:rsidRDefault="007D7C97" w:rsidP="007D7C9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807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Себестоимость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7AC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Другие источники</w:t>
            </w:r>
          </w:p>
        </w:tc>
        <w:tc>
          <w:tcPr>
            <w:tcW w:w="1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8E5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D7C97" w:rsidRPr="007D7C97" w14:paraId="7C14D896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6F1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</w:tr>
      <w:tr w:rsidR="007D7C97" w:rsidRPr="007D7C97" w14:paraId="18A9159B" w14:textId="77777777" w:rsidTr="007D7C97">
        <w:trPr>
          <w:trHeight w:val="137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EFC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4D6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2E5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D12B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40A0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60402A71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2D099441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AC0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</w:tr>
      <w:tr w:rsidR="007D7C97" w:rsidRPr="007D7C97" w14:paraId="05B33E24" w14:textId="77777777" w:rsidTr="007D7C97">
        <w:trPr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5F0C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3C9B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D9B5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AE9A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061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12B35AE8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31E31275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A5F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</w:tr>
      <w:tr w:rsidR="007D7C97" w:rsidRPr="007D7C97" w14:paraId="46650115" w14:textId="77777777" w:rsidTr="007D7C97">
        <w:trPr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D38A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487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2C3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C61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9D4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176630A6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28374735" w14:textId="77777777" w:rsidTr="007D7C97">
        <w:trPr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65F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  <w:tc>
          <w:tcPr>
            <w:tcW w:w="1988" w:type="dxa"/>
          </w:tcPr>
          <w:p w14:paraId="674048D7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5F71DA62" w14:textId="77777777" w:rsidTr="007D7C97">
        <w:trPr>
          <w:trHeight w:val="144"/>
        </w:trPr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93B1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EC87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15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A35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684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0AF7CCA0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5D9AA907" w14:textId="77777777" w:rsidTr="007D7C97">
        <w:trPr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CDA6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  <w:tc>
          <w:tcPr>
            <w:tcW w:w="1988" w:type="dxa"/>
          </w:tcPr>
          <w:p w14:paraId="3185304C" w14:textId="77777777" w:rsidR="007D7C97" w:rsidRPr="007D7C97" w:rsidRDefault="007D7C97" w:rsidP="007D7C97">
            <w:pPr>
              <w:rPr>
                <w:sz w:val="20"/>
              </w:rPr>
            </w:pPr>
          </w:p>
        </w:tc>
      </w:tr>
      <w:tr w:rsidR="007D7C97" w:rsidRPr="007D7C97" w14:paraId="1B0CEA40" w14:textId="77777777" w:rsidTr="007D7C97">
        <w:trPr>
          <w:trHeight w:val="144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4E15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 отсутствуют</w:t>
            </w:r>
          </w:p>
        </w:tc>
        <w:tc>
          <w:tcPr>
            <w:tcW w:w="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3B9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FAE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8BD0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90FE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5FD21F70" w14:textId="77777777" w:rsidR="007D7C97" w:rsidRPr="007D7C97" w:rsidRDefault="007D7C97" w:rsidP="007D7C97">
            <w:pPr>
              <w:rPr>
                <w:sz w:val="20"/>
              </w:rPr>
            </w:pPr>
          </w:p>
        </w:tc>
      </w:tr>
      <w:tr w:rsidR="007D7C97" w:rsidRPr="007D7C97" w14:paraId="67D16C28" w14:textId="77777777" w:rsidTr="007D7C97">
        <w:trPr>
          <w:trHeight w:val="144"/>
        </w:trPr>
        <w:tc>
          <w:tcPr>
            <w:tcW w:w="4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5591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7DFC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C0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0329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988" w:type="dxa"/>
          </w:tcPr>
          <w:p w14:paraId="7AC80E16" w14:textId="77777777" w:rsidR="007D7C97" w:rsidRPr="007D7C97" w:rsidRDefault="007D7C97" w:rsidP="007D7C97">
            <w:pPr>
              <w:jc w:val="center"/>
              <w:rPr>
                <w:sz w:val="20"/>
              </w:rPr>
            </w:pPr>
          </w:p>
        </w:tc>
      </w:tr>
      <w:tr w:rsidR="007D7C97" w:rsidRPr="007D7C97" w14:paraId="769C9396" w14:textId="77777777" w:rsidTr="007D7C97">
        <w:trPr>
          <w:gridAfter w:val="1"/>
          <w:wAfter w:w="1988" w:type="dxa"/>
          <w:trHeight w:val="445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38A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7D7C97" w:rsidRPr="007D7C97" w14:paraId="5E924838" w14:textId="77777777" w:rsidTr="007D7C97">
        <w:trPr>
          <w:gridAfter w:val="1"/>
          <w:wAfter w:w="1988" w:type="dxa"/>
          <w:trHeight w:val="144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E18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Наименование показателя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7BA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Ед. изм.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37CC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5D6F" w14:textId="4BF0F43A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01.01.2020</w:t>
            </w:r>
            <w:r>
              <w:rPr>
                <w:sz w:val="20"/>
              </w:rPr>
              <w:t xml:space="preserve"> </w:t>
            </w:r>
            <w:r w:rsidRPr="007D7C97">
              <w:rPr>
                <w:sz w:val="20"/>
              </w:rPr>
              <w:t>по 31.12.2020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3A61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408D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4C99" w14:textId="77777777" w:rsidR="007D7C97" w:rsidRPr="007D7C97" w:rsidRDefault="007D7C97" w:rsidP="007D7C97">
            <w:pPr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</w:tr>
      <w:tr w:rsidR="007D7C97" w:rsidRPr="007D7C97" w14:paraId="15E7325D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86D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Показатели очистки сточных вод</w:t>
            </w:r>
          </w:p>
        </w:tc>
      </w:tr>
      <w:tr w:rsidR="007D7C97" w:rsidRPr="007D7C97" w14:paraId="415E60E7" w14:textId="77777777" w:rsidTr="007D7C97">
        <w:trPr>
          <w:gridAfter w:val="1"/>
          <w:wAfter w:w="1988" w:type="dxa"/>
          <w:trHeight w:val="144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D31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8AE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0F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05B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762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92B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0FD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0A3ECBDF" w14:textId="77777777" w:rsidTr="007D7C97">
        <w:trPr>
          <w:gridAfter w:val="1"/>
          <w:wAfter w:w="1988" w:type="dxa"/>
          <w:trHeight w:val="144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67CA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 xml:space="preserve">Доля поверхностных сточных вод, не </w:t>
            </w:r>
            <w:r w:rsidRPr="007D7C97">
              <w:rPr>
                <w:sz w:val="20"/>
              </w:rPr>
              <w:lastRenderedPageBreak/>
              <w:t>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A37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lastRenderedPageBreak/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32C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8DC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0B0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999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DB3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079AF159" w14:textId="77777777" w:rsidTr="007D7C97">
        <w:trPr>
          <w:gridAfter w:val="1"/>
          <w:wAfter w:w="1988" w:type="dxa"/>
          <w:trHeight w:val="144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D52C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C47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D32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708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20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0AC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13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CB1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E85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13</w:t>
            </w:r>
          </w:p>
        </w:tc>
      </w:tr>
      <w:tr w:rsidR="007D7C97" w:rsidRPr="007D7C97" w14:paraId="4FE62A67" w14:textId="77777777" w:rsidTr="007D7C97">
        <w:trPr>
          <w:gridAfter w:val="1"/>
          <w:wAfter w:w="1988" w:type="dxa"/>
          <w:trHeight w:val="144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A438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DDB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%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D2D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F9E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4DB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5F0B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0DDA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270E8797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92D3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7D7C97" w:rsidRPr="007D7C97" w14:paraId="6A5C3CF5" w14:textId="77777777" w:rsidTr="007D7C97">
        <w:trPr>
          <w:gridAfter w:val="1"/>
          <w:wAfter w:w="1988" w:type="dxa"/>
          <w:trHeight w:val="144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64A6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285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ед./</w:t>
            </w:r>
          </w:p>
          <w:p w14:paraId="458785E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км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9E8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7B2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8155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69C0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DCB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</w:t>
            </w:r>
          </w:p>
        </w:tc>
      </w:tr>
      <w:tr w:rsidR="007D7C97" w:rsidRPr="007D7C97" w14:paraId="399B55BB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7318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7D7C97">
              <w:rPr>
                <w:sz w:val="20"/>
              </w:rPr>
              <w:t>Показатели энергетической эффективности</w:t>
            </w:r>
          </w:p>
        </w:tc>
      </w:tr>
      <w:tr w:rsidR="007D7C97" w:rsidRPr="007D7C97" w14:paraId="143963D6" w14:textId="77777777" w:rsidTr="007D7C97">
        <w:trPr>
          <w:gridAfter w:val="1"/>
          <w:wAfter w:w="1988" w:type="dxa"/>
          <w:trHeight w:val="1029"/>
        </w:trPr>
        <w:tc>
          <w:tcPr>
            <w:tcW w:w="4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C413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B7E9" w14:textId="77777777" w:rsidR="007D7C97" w:rsidRPr="007D7C97" w:rsidRDefault="007D7C97" w:rsidP="007D7C9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7D7C97">
              <w:rPr>
                <w:sz w:val="20"/>
              </w:rPr>
              <w:t>кВт</w:t>
            </w:r>
            <w:proofErr w:type="gramStart"/>
            <w:r w:rsidRPr="007D7C97">
              <w:rPr>
                <w:sz w:val="20"/>
              </w:rPr>
              <w:t>.ч</w:t>
            </w:r>
            <w:proofErr w:type="spellEnd"/>
            <w:proofErr w:type="gramEnd"/>
            <w:r w:rsidRPr="007D7C97">
              <w:rPr>
                <w:sz w:val="20"/>
              </w:rPr>
              <w:t>/</w:t>
            </w:r>
          </w:p>
          <w:p w14:paraId="26664987" w14:textId="77777777" w:rsidR="007D7C97" w:rsidRPr="007D7C97" w:rsidRDefault="007D7C97" w:rsidP="007D7C9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куб. м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786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0,85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5E9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0,85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543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0,85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C287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0,85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900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0,85</w:t>
            </w:r>
          </w:p>
        </w:tc>
      </w:tr>
      <w:tr w:rsidR="007D7C97" w:rsidRPr="007D7C97" w14:paraId="3DE7490E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CAA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7D7C97" w:rsidRPr="007D7C97" w14:paraId="6B9848AC" w14:textId="77777777" w:rsidTr="007D7C97">
        <w:trPr>
          <w:gridAfter w:val="1"/>
          <w:wAfter w:w="1988" w:type="dxa"/>
          <w:trHeight w:val="14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81D0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FFB2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5C31713B" w14:textId="77777777" w:rsidTr="007D7C97">
        <w:trPr>
          <w:gridAfter w:val="1"/>
          <w:wAfter w:w="1988" w:type="dxa"/>
          <w:trHeight w:val="14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D5C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529F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7C2C405F" w14:textId="77777777" w:rsidTr="007D7C97">
        <w:trPr>
          <w:gridAfter w:val="1"/>
          <w:wAfter w:w="1988" w:type="dxa"/>
          <w:trHeight w:val="14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CB9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FE1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5AF8C8E5" w14:textId="77777777" w:rsidTr="007D7C97">
        <w:trPr>
          <w:gridAfter w:val="1"/>
          <w:wAfter w:w="1988" w:type="dxa"/>
          <w:trHeight w:val="14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670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8FAD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57ADF533" w14:textId="77777777" w:rsidTr="007D7C97">
        <w:trPr>
          <w:gridAfter w:val="1"/>
          <w:wAfter w:w="1988" w:type="dxa"/>
          <w:trHeight w:val="14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EC5C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3FDE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76E089C9" w14:textId="77777777" w:rsidTr="007D7C97">
        <w:trPr>
          <w:gridAfter w:val="1"/>
          <w:wAfter w:w="1988" w:type="dxa"/>
          <w:trHeight w:val="383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7F4B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2AF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-</w:t>
            </w:r>
          </w:p>
        </w:tc>
      </w:tr>
      <w:tr w:rsidR="007D7C97" w:rsidRPr="007D7C97" w14:paraId="30FE4526" w14:textId="77777777" w:rsidTr="007D7C97">
        <w:trPr>
          <w:gridAfter w:val="1"/>
          <w:wAfter w:w="1988" w:type="dxa"/>
          <w:trHeight w:val="144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D83C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7D7C97" w:rsidRPr="007D7C97" w14:paraId="72F94565" w14:textId="77777777" w:rsidTr="007D7C97">
        <w:trPr>
          <w:gridAfter w:val="1"/>
          <w:wAfter w:w="1988" w:type="dxa"/>
          <w:trHeight w:val="540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83F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822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Всего сумма, тыс. руб.</w:t>
            </w:r>
          </w:p>
        </w:tc>
      </w:tr>
      <w:tr w:rsidR="007D7C97" w:rsidRPr="007D7C97" w14:paraId="09B6096A" w14:textId="77777777" w:rsidTr="007D7C97">
        <w:trPr>
          <w:gridAfter w:val="1"/>
          <w:wAfter w:w="1988" w:type="dxa"/>
          <w:trHeight w:val="14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201C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01.01.2019 по 31.12.2019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CC1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650,24</w:t>
            </w:r>
          </w:p>
        </w:tc>
      </w:tr>
      <w:tr w:rsidR="007D7C97" w:rsidRPr="007D7C97" w14:paraId="75420413" w14:textId="77777777" w:rsidTr="007D7C97">
        <w:trPr>
          <w:gridAfter w:val="1"/>
          <w:wAfter w:w="1988" w:type="dxa"/>
          <w:trHeight w:val="225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DB6F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01.01.2020 по 31.12.2020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0671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668,49</w:t>
            </w:r>
          </w:p>
        </w:tc>
      </w:tr>
      <w:tr w:rsidR="007D7C97" w:rsidRPr="007D7C97" w14:paraId="0A059B82" w14:textId="77777777" w:rsidTr="007D7C97">
        <w:trPr>
          <w:gridAfter w:val="1"/>
          <w:wAfter w:w="1988" w:type="dxa"/>
          <w:trHeight w:val="225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43D1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01.01.2021 по 31.12.2021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6698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694,79</w:t>
            </w:r>
          </w:p>
        </w:tc>
      </w:tr>
      <w:tr w:rsidR="007D7C97" w:rsidRPr="007D7C97" w14:paraId="38D51830" w14:textId="77777777" w:rsidTr="007D7C97">
        <w:trPr>
          <w:gridAfter w:val="1"/>
          <w:wAfter w:w="1988" w:type="dxa"/>
          <w:trHeight w:val="240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7161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01.01.2022 по 31.12.2022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5956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722,53</w:t>
            </w:r>
          </w:p>
        </w:tc>
      </w:tr>
      <w:tr w:rsidR="007D7C97" w:rsidRPr="007D7C97" w14:paraId="4FB4BB7B" w14:textId="77777777" w:rsidTr="007D7C97">
        <w:trPr>
          <w:gridAfter w:val="1"/>
          <w:wAfter w:w="1988" w:type="dxa"/>
          <w:trHeight w:val="225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C6CC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на период с 01.01.2023 по 31.12.2023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6663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751,84</w:t>
            </w:r>
          </w:p>
        </w:tc>
      </w:tr>
      <w:tr w:rsidR="007D7C97" w:rsidRPr="007D7C97" w14:paraId="4B8A2A56" w14:textId="77777777" w:rsidTr="007D7C97">
        <w:trPr>
          <w:gridAfter w:val="1"/>
          <w:wAfter w:w="1988" w:type="dxa"/>
          <w:trHeight w:val="240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3D8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bCs/>
                <w:sz w:val="20"/>
              </w:rPr>
              <w:t>Итого</w:t>
            </w:r>
            <w:r w:rsidRPr="007D7C97">
              <w:rPr>
                <w:sz w:val="20"/>
              </w:rPr>
              <w:t xml:space="preserve"> объем финансовых потребностей за весь срок реализации программы</w:t>
            </w:r>
            <w:r w:rsidRPr="007D7C97">
              <w:rPr>
                <w:bCs/>
                <w:sz w:val="20"/>
              </w:rPr>
              <w:t>: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D702" w14:textId="77777777" w:rsidR="007D7C97" w:rsidRPr="007D7C97" w:rsidRDefault="007D7C97" w:rsidP="007D7C97">
            <w:pPr>
              <w:jc w:val="center"/>
              <w:rPr>
                <w:sz w:val="20"/>
              </w:rPr>
            </w:pPr>
            <w:r w:rsidRPr="007D7C97">
              <w:rPr>
                <w:sz w:val="20"/>
              </w:rPr>
              <w:t>3487,89</w:t>
            </w:r>
          </w:p>
        </w:tc>
      </w:tr>
      <w:tr w:rsidR="007D7C97" w:rsidRPr="007D7C97" w14:paraId="6EB4DA9D" w14:textId="77777777" w:rsidTr="007D7C97">
        <w:trPr>
          <w:gridAfter w:val="1"/>
          <w:wAfter w:w="1988" w:type="dxa"/>
          <w:trHeight w:val="240"/>
        </w:trPr>
        <w:tc>
          <w:tcPr>
            <w:tcW w:w="9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1171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D7C97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7D7C97" w:rsidRPr="007D7C97" w14:paraId="0A3FDEFE" w14:textId="77777777" w:rsidTr="007D7C97">
        <w:trPr>
          <w:gridAfter w:val="1"/>
          <w:wAfter w:w="1988" w:type="dxa"/>
          <w:trHeight w:val="225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AC9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60D6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2019 год</w:t>
            </w:r>
          </w:p>
        </w:tc>
      </w:tr>
      <w:tr w:rsidR="007D7C97" w:rsidRPr="007D7C97" w14:paraId="5B0995CF" w14:textId="77777777" w:rsidTr="007D7C97">
        <w:trPr>
          <w:gridAfter w:val="1"/>
          <w:wAfter w:w="1988" w:type="dxa"/>
          <w:trHeight w:val="240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6374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Объем транспортируемых сточных вод, тыс. куб. м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4749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70,19</w:t>
            </w:r>
          </w:p>
        </w:tc>
      </w:tr>
      <w:tr w:rsidR="007D7C97" w:rsidRPr="007D7C97" w14:paraId="18AAE79E" w14:textId="77777777" w:rsidTr="007D7C97">
        <w:trPr>
          <w:gridAfter w:val="1"/>
          <w:wAfter w:w="1988" w:type="dxa"/>
          <w:trHeight w:val="424"/>
        </w:trPr>
        <w:tc>
          <w:tcPr>
            <w:tcW w:w="8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FB52" w14:textId="77777777" w:rsidR="007D7C97" w:rsidRPr="007D7C97" w:rsidRDefault="007D7C97" w:rsidP="007D7C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D7C97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3974" w14:textId="77777777" w:rsidR="007D7C97" w:rsidRPr="007D7C97" w:rsidRDefault="007D7C97" w:rsidP="007D7C9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D7C97">
              <w:rPr>
                <w:sz w:val="20"/>
              </w:rPr>
              <w:t>1108,23</w:t>
            </w:r>
          </w:p>
        </w:tc>
      </w:tr>
    </w:tbl>
    <w:p w14:paraId="5D5D2016" w14:textId="77777777"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sectPr w:rsidR="0056238E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19947" w14:textId="77777777" w:rsidR="00560A66" w:rsidRDefault="00560A66">
      <w:r>
        <w:separator/>
      </w:r>
    </w:p>
  </w:endnote>
  <w:endnote w:type="continuationSeparator" w:id="0">
    <w:p w14:paraId="69EEF890" w14:textId="77777777" w:rsidR="00560A66" w:rsidRDefault="0056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4CCE0" w14:textId="77777777" w:rsidR="00560A66" w:rsidRDefault="00560A66">
      <w:r>
        <w:separator/>
      </w:r>
    </w:p>
  </w:footnote>
  <w:footnote w:type="continuationSeparator" w:id="0">
    <w:p w14:paraId="560803D5" w14:textId="77777777" w:rsidR="00560A66" w:rsidRDefault="00560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04861" w14:textId="77777777" w:rsidR="00560A66" w:rsidRDefault="00560A6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3A57A5E" w14:textId="77777777" w:rsidR="00560A66" w:rsidRDefault="00560A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245F6" w14:textId="77777777" w:rsidR="00560A66" w:rsidRDefault="00560A6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5110">
      <w:rPr>
        <w:rStyle w:val="a9"/>
        <w:noProof/>
      </w:rPr>
      <w:t>2</w:t>
    </w:r>
    <w:r>
      <w:rPr>
        <w:rStyle w:val="a9"/>
      </w:rPr>
      <w:fldChar w:fldCharType="end"/>
    </w:r>
  </w:p>
  <w:p w14:paraId="2F12B5C6" w14:textId="77777777" w:rsidR="00560A66" w:rsidRDefault="00560A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41E63" w14:textId="77777777" w:rsidR="00560A66" w:rsidRDefault="00560A6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1CE58FB" wp14:editId="04384FA2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7713F3E6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F53A109" wp14:editId="4655D666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ED1E8" w14:textId="77777777" w:rsidR="00560A66" w:rsidRPr="00E52B15" w:rsidRDefault="00560A66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5FFFB1A" wp14:editId="0850FEB3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1979CBA" w14:textId="77777777" w:rsidR="00560A66" w:rsidRPr="00561114" w:rsidRDefault="00560A66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1064778C" w14:textId="77777777" w:rsidR="00560A66" w:rsidRPr="00561114" w:rsidRDefault="00560A66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794ADF84" w14:textId="77777777" w:rsidR="00560A66" w:rsidRPr="000F7B5C" w:rsidRDefault="00560A66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486DCADB" w14:textId="77777777" w:rsidR="00560A66" w:rsidRPr="000F7B5C" w:rsidRDefault="00560A66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370C0FCC" w14:textId="77777777" w:rsidR="00560A66" w:rsidRDefault="00560A66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64C6CF96" w14:textId="77777777" w:rsidR="00560A66" w:rsidRDefault="00560A66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3A169C76" w14:textId="77777777" w:rsidR="00560A66" w:rsidRPr="002B6128" w:rsidRDefault="00560A66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107D3516" w14:textId="77777777" w:rsidR="00560A66" w:rsidRDefault="00560A66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2E6A34C8" w14:textId="77777777" w:rsidR="00560A66" w:rsidRPr="001772E6" w:rsidRDefault="00560A66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B77A171" w14:textId="77777777" w:rsidR="00560A66" w:rsidRDefault="00560A66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F53A10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" filled="f" stroked="f" strokecolor="white" strokeweight="0">
              <v:textbox inset="0,0,0,0">
                <w:txbxContent>
                  <w:p w14:paraId="660ED1E8" w14:textId="77777777" w:rsidR="00560A66" w:rsidRPr="00E52B15" w:rsidRDefault="00560A66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45FFFB1A" wp14:editId="0850FEB3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1979CBA" w14:textId="77777777" w:rsidR="00560A66" w:rsidRPr="00561114" w:rsidRDefault="00560A66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1064778C" w14:textId="77777777" w:rsidR="00560A66" w:rsidRPr="00561114" w:rsidRDefault="00560A66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794ADF84" w14:textId="77777777" w:rsidR="00560A66" w:rsidRPr="000F7B5C" w:rsidRDefault="00560A66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486DCADB" w14:textId="77777777" w:rsidR="00560A66" w:rsidRPr="000F7B5C" w:rsidRDefault="00560A66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370C0FCC" w14:textId="77777777" w:rsidR="00560A66" w:rsidRDefault="00560A66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64C6CF96" w14:textId="77777777" w:rsidR="00560A66" w:rsidRDefault="00560A66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3A169C76" w14:textId="77777777" w:rsidR="00560A66" w:rsidRPr="002B6128" w:rsidRDefault="00560A66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107D3516" w14:textId="77777777" w:rsidR="00560A66" w:rsidRDefault="00560A66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2E6A34C8" w14:textId="77777777" w:rsidR="00560A66" w:rsidRPr="001772E6" w:rsidRDefault="00560A66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3B77A171" w14:textId="77777777" w:rsidR="00560A66" w:rsidRDefault="00560A66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1094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0BB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57F87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7F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A66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A3D"/>
    <w:rsid w:val="005C2C32"/>
    <w:rsid w:val="005C3387"/>
    <w:rsid w:val="005C37DC"/>
    <w:rsid w:val="005C3C6E"/>
    <w:rsid w:val="005C4506"/>
    <w:rsid w:val="005C4621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3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2E15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D7C97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E7E2B"/>
    <w:rsid w:val="007F15BF"/>
    <w:rsid w:val="007F1BF0"/>
    <w:rsid w:val="007F1C78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51BA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ADF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110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384C"/>
    <w:rsid w:val="009B5632"/>
    <w:rsid w:val="009B6D02"/>
    <w:rsid w:val="009B713E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4E0D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316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3011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01B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24B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19AE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6DE0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773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2872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324B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42EB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F83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0B66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B7FBD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2AB6EB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3109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3109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6593-653B-4034-A760-407F93E9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0</TotalTime>
  <Pages>9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Шаронова Екатерина Игоревна</cp:lastModifiedBy>
  <cp:revision>2</cp:revision>
  <cp:lastPrinted>2020-10-13T09:00:00Z</cp:lastPrinted>
  <dcterms:created xsi:type="dcterms:W3CDTF">2020-10-19T13:30:00Z</dcterms:created>
  <dcterms:modified xsi:type="dcterms:W3CDTF">2020-10-19T13:30:00Z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