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AD5379" w:rsidP="00E8626A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E8626A">
              <w:t>17</w:t>
            </w:r>
            <w:r w:rsidR="00923817">
              <w:t>.0</w:t>
            </w:r>
            <w:r w:rsidR="00E8626A">
              <w:t>7</w:t>
            </w:r>
            <w:r w:rsidR="00923817">
              <w:t>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AD5379" w:rsidP="00C914AC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C914AC">
              <w:t>26</w:t>
            </w:r>
            <w:r w:rsidR="00C914AC">
              <w:rPr>
                <w:lang w:val="en-US"/>
              </w:rPr>
              <w:t>/1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E8626A" w:rsidRDefault="00AD5379" w:rsidP="00E8626A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7263E4" w:rsidRPr="007263E4">
              <w:rPr>
                <w:noProof/>
              </w:rPr>
              <w:t>О прекращении рассмотрения дела</w:t>
            </w:r>
          </w:p>
          <w:p w:rsidR="00E8626A" w:rsidRDefault="007263E4" w:rsidP="00E8626A">
            <w:pPr>
              <w:jc w:val="center"/>
              <w:rPr>
                <w:noProof/>
              </w:rPr>
            </w:pPr>
            <w:r w:rsidRPr="007263E4">
              <w:rPr>
                <w:noProof/>
              </w:rPr>
              <w:t xml:space="preserve"> </w:t>
            </w:r>
            <w:r w:rsidR="00E8626A">
              <w:rPr>
                <w:noProof/>
              </w:rPr>
              <w:t xml:space="preserve">об установлении АКЦИОНЕРНОМУ ОБЩЕСТВУ «НИЖЕГОРОДСКАЯ ОБЛАСТНАЯ КОММУНАЛЬНАЯ КОМПАНИЯ» (ИНН 5260267654), г. Нижний Новгород, тарифов на тепловую энергию (мощность), поставляемую потребителям </w:t>
            </w:r>
          </w:p>
          <w:p w:rsidR="00E8626A" w:rsidRDefault="00E8626A" w:rsidP="00E8626A">
            <w:pPr>
              <w:jc w:val="center"/>
              <w:rPr>
                <w:noProof/>
              </w:rPr>
            </w:pPr>
            <w:r>
              <w:rPr>
                <w:noProof/>
              </w:rPr>
              <w:t>р.п. Горбатовка городского округа город Дзержинск Нижегородской области</w:t>
            </w:r>
          </w:p>
          <w:p w:rsidR="0085764D" w:rsidRPr="00252D0D" w:rsidRDefault="00E8626A" w:rsidP="00E8626A">
            <w:pPr>
              <w:jc w:val="center"/>
            </w:pPr>
            <w:r>
              <w:rPr>
                <w:noProof/>
              </w:rPr>
              <w:t>(от котельной по ул. Весенняя)</w:t>
            </w:r>
            <w:r w:rsidR="00A51944">
              <w:rPr>
                <w:noProof/>
              </w:rPr>
              <w:br/>
            </w:r>
            <w:r w:rsidR="00AD5379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7263E4" w:rsidRPr="00920CA3" w:rsidRDefault="007263E4" w:rsidP="00C914AC">
      <w:pPr>
        <w:tabs>
          <w:tab w:val="left" w:pos="1897"/>
        </w:tabs>
        <w:spacing w:line="276" w:lineRule="auto"/>
        <w:rPr>
          <w:szCs w:val="28"/>
        </w:rPr>
      </w:pPr>
    </w:p>
    <w:p w:rsidR="00923817" w:rsidRPr="007263E4" w:rsidRDefault="00923817" w:rsidP="007263E4">
      <w:pPr>
        <w:tabs>
          <w:tab w:val="left" w:pos="1897"/>
        </w:tabs>
        <w:spacing w:line="276" w:lineRule="auto"/>
        <w:rPr>
          <w:szCs w:val="28"/>
        </w:rPr>
      </w:pPr>
    </w:p>
    <w:p w:rsidR="008825A4" w:rsidRDefault="007263E4" w:rsidP="008825A4">
      <w:pPr>
        <w:tabs>
          <w:tab w:val="left" w:pos="142"/>
        </w:tabs>
        <w:spacing w:line="276" w:lineRule="auto"/>
        <w:ind w:firstLine="709"/>
        <w:jc w:val="both"/>
        <w:rPr>
          <w:szCs w:val="28"/>
        </w:rPr>
      </w:pPr>
      <w:r w:rsidRPr="007263E4">
        <w:rPr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 w:rsidR="00923817">
        <w:rPr>
          <w:szCs w:val="28"/>
        </w:rPr>
        <w:br/>
      </w:r>
      <w:r w:rsidRPr="007263E4">
        <w:rPr>
          <w:szCs w:val="28"/>
        </w:rPr>
        <w:t xml:space="preserve">от 22 октября 2012 года № 1075 «О ценообразовании в сфере теплоснабжения» и на основании рассмотрения материалов, представленных </w:t>
      </w:r>
      <w:r w:rsidR="00E8626A" w:rsidRPr="00E8626A">
        <w:rPr>
          <w:noProof/>
        </w:rPr>
        <w:t xml:space="preserve">АКЦИОНЕРНЫМ ОБЩЕСТВОМ «НИЖЕГОРОДСКАЯ ОБЛАСТНАЯ КОММУНАЛЬНАЯ КОМПАНИЯ» (ИНН </w:t>
      </w:r>
      <w:r w:rsidR="00AA3A25">
        <w:rPr>
          <w:noProof/>
        </w:rPr>
        <w:t>5260267654), г. Нижний Новгород</w:t>
      </w:r>
      <w:r w:rsidR="0038475C" w:rsidRPr="0038475C">
        <w:rPr>
          <w:szCs w:val="28"/>
        </w:rPr>
        <w:t>:</w:t>
      </w:r>
    </w:p>
    <w:p w:rsidR="008825A4" w:rsidRDefault="008825A4" w:rsidP="008825A4">
      <w:pPr>
        <w:tabs>
          <w:tab w:val="left" w:pos="142"/>
        </w:tabs>
        <w:spacing w:line="276" w:lineRule="auto"/>
        <w:ind w:firstLine="709"/>
        <w:jc w:val="both"/>
        <w:rPr>
          <w:noProof/>
        </w:rPr>
      </w:pPr>
      <w:r>
        <w:rPr>
          <w:b/>
        </w:rPr>
        <w:t>1.</w:t>
      </w:r>
      <w:r>
        <w:t xml:space="preserve"> </w:t>
      </w:r>
      <w:r w:rsidR="00920CA3" w:rsidRPr="00920CA3">
        <w:t>В связи с отзывом</w:t>
      </w:r>
      <w:r w:rsidR="00920CA3" w:rsidRPr="00920CA3">
        <w:rPr>
          <w:bCs/>
        </w:rPr>
        <w:t xml:space="preserve"> АКЦИОНЕРНЫМ  ОБЩЕСТВОМ «НИЖЕГОРОДСКАЯ ОБЛАСТНАЯ КОММУНАЛЬНАЯ КОМПАНИЯ»                   (ИНН 5260267654), г. Нижний Новгоро</w:t>
      </w:r>
      <w:bookmarkStart w:id="2" w:name="_GoBack"/>
      <w:bookmarkEnd w:id="2"/>
      <w:r w:rsidR="00920CA3" w:rsidRPr="00920CA3">
        <w:rPr>
          <w:bCs/>
        </w:rPr>
        <w:t>д</w:t>
      </w:r>
      <w:r w:rsidR="00920CA3" w:rsidRPr="00920CA3">
        <w:t xml:space="preserve"> заявления об установлении тарифов  на тепловую энергию (мощность), рассмотрение дела об установлении АКЦИОНЕРНОМУ ОБЩЕСТВУ «НИЖЕГОРОДСКАЯ ОБЛАСТНАЯ КОММУНАЛЬНАЯ КОМПАНИЯ» (ИНН 5260267654), г. Нижний Новгород, тарифов на тепловую энергию (мощность), поставляемую потребителям                     </w:t>
      </w:r>
      <w:proofErr w:type="spellStart"/>
      <w:r w:rsidR="00920CA3" w:rsidRPr="00920CA3">
        <w:t>р.п</w:t>
      </w:r>
      <w:proofErr w:type="spellEnd"/>
      <w:r w:rsidR="00920CA3" w:rsidRPr="00920CA3">
        <w:t>. Горбатовка городского округа город Дзержинск Нижегородской области                  (от котельной   по ул. Весенняя), прекратить.</w:t>
      </w:r>
    </w:p>
    <w:p w:rsidR="008825A4" w:rsidRDefault="008825A4" w:rsidP="008825A4">
      <w:pPr>
        <w:tabs>
          <w:tab w:val="left" w:pos="142"/>
        </w:tabs>
        <w:spacing w:line="276" w:lineRule="auto"/>
        <w:ind w:firstLine="709"/>
        <w:jc w:val="both"/>
        <w:rPr>
          <w:szCs w:val="28"/>
        </w:rPr>
      </w:pPr>
      <w:r>
        <w:rPr>
          <w:b/>
          <w:noProof/>
        </w:rPr>
        <w:t>2.</w:t>
      </w:r>
      <w:r>
        <w:rPr>
          <w:noProof/>
        </w:rPr>
        <w:t xml:space="preserve"> Настоящее решение вступает в силу со дня его принятия.</w:t>
      </w:r>
    </w:p>
    <w:p w:rsidR="00920CA3" w:rsidRPr="00920CA3" w:rsidRDefault="00920CA3" w:rsidP="007263E4">
      <w:pPr>
        <w:tabs>
          <w:tab w:val="left" w:pos="1897"/>
        </w:tabs>
        <w:spacing w:line="276" w:lineRule="auto"/>
        <w:rPr>
          <w:szCs w:val="28"/>
          <w:lang w:val="en-US"/>
        </w:rPr>
      </w:pPr>
    </w:p>
    <w:p w:rsidR="00C914AC" w:rsidRPr="00920CA3" w:rsidRDefault="00C914AC" w:rsidP="007263E4">
      <w:pPr>
        <w:tabs>
          <w:tab w:val="left" w:pos="1897"/>
        </w:tabs>
        <w:spacing w:line="276" w:lineRule="auto"/>
        <w:rPr>
          <w:szCs w:val="28"/>
        </w:rPr>
      </w:pPr>
    </w:p>
    <w:p w:rsidR="007263E4" w:rsidRPr="007263E4" w:rsidRDefault="00923817" w:rsidP="007263E4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</w:t>
      </w:r>
      <w:r w:rsidR="00A51944">
        <w:rPr>
          <w:szCs w:val="28"/>
        </w:rPr>
        <w:t>уководител</w:t>
      </w:r>
      <w:r>
        <w:rPr>
          <w:szCs w:val="28"/>
        </w:rPr>
        <w:t>ь</w:t>
      </w:r>
      <w:r w:rsidR="007263E4">
        <w:rPr>
          <w:szCs w:val="28"/>
        </w:rPr>
        <w:t xml:space="preserve"> службы</w:t>
      </w:r>
      <w:r w:rsidR="007263E4">
        <w:rPr>
          <w:szCs w:val="28"/>
        </w:rPr>
        <w:tab/>
      </w:r>
      <w:r w:rsidR="007263E4">
        <w:rPr>
          <w:szCs w:val="28"/>
        </w:rPr>
        <w:tab/>
      </w:r>
      <w:r w:rsidR="007263E4">
        <w:rPr>
          <w:szCs w:val="28"/>
        </w:rPr>
        <w:tab/>
      </w:r>
      <w:r w:rsidR="007263E4">
        <w:rPr>
          <w:szCs w:val="28"/>
        </w:rPr>
        <w:tab/>
      </w:r>
      <w:r w:rsidR="007263E4">
        <w:rPr>
          <w:szCs w:val="28"/>
        </w:rPr>
        <w:tab/>
      </w:r>
      <w:r w:rsidR="007263E4">
        <w:rPr>
          <w:szCs w:val="28"/>
        </w:rPr>
        <w:tab/>
      </w:r>
      <w:r w:rsidR="000C3F54">
        <w:rPr>
          <w:szCs w:val="28"/>
        </w:rPr>
        <w:t xml:space="preserve">   </w:t>
      </w:r>
      <w:r w:rsidR="00A51944">
        <w:rPr>
          <w:szCs w:val="28"/>
        </w:rPr>
        <w:t xml:space="preserve">         </w:t>
      </w:r>
      <w:r>
        <w:rPr>
          <w:szCs w:val="28"/>
        </w:rPr>
        <w:t xml:space="preserve">            </w:t>
      </w:r>
      <w:proofErr w:type="spellStart"/>
      <w:r>
        <w:rPr>
          <w:szCs w:val="28"/>
        </w:rPr>
        <w:t>А.Г.Малухин</w:t>
      </w:r>
      <w:proofErr w:type="spellEnd"/>
    </w:p>
    <w:sectPr w:rsidR="007263E4" w:rsidRPr="007263E4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3E4" w:rsidRDefault="007263E4">
      <w:r>
        <w:separator/>
      </w:r>
    </w:p>
  </w:endnote>
  <w:endnote w:type="continuationSeparator" w:id="0">
    <w:p w:rsidR="007263E4" w:rsidRDefault="0072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3E4" w:rsidRDefault="007263E4">
      <w:r>
        <w:separator/>
      </w:r>
    </w:p>
  </w:footnote>
  <w:footnote w:type="continuationSeparator" w:id="0">
    <w:p w:rsidR="007263E4" w:rsidRDefault="007263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AD5379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21A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AD5379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21A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825A4">
      <w:rPr>
        <w:rStyle w:val="a9"/>
        <w:noProof/>
      </w:rPr>
      <w:t>2</w: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DFC" w:rsidRDefault="00B2244D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21590" b="2349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2B15" w:rsidRPr="00E52B15" w:rsidRDefault="0090360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 w:rsidR="003E3FD2"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F7B5C" w:rsidRPr="000F7B5C" w:rsidRDefault="000F7B5C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F7B5C" w:rsidRPr="000F7B5C" w:rsidRDefault="00160550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85764D" w:rsidRDefault="0085764D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9A1D2F" w:rsidRDefault="009A1D2F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</w:t>
                          </w:r>
                          <w:r w:rsidR="00304F34">
                            <w:rPr>
                              <w:szCs w:val="28"/>
                            </w:rPr>
                            <w:t>__</w:t>
                          </w:r>
                          <w:r w:rsidR="00040D26">
                            <w:rPr>
                              <w:szCs w:val="28"/>
                            </w:rPr>
                            <w:t>____</w:t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  <w:t xml:space="preserve">     </w:t>
                          </w:r>
                          <w:r w:rsidR="0067053D">
                            <w:rPr>
                              <w:szCs w:val="28"/>
                            </w:rPr>
                            <w:t xml:space="preserve">    </w:t>
                          </w:r>
                          <w:r w:rsidR="00040D26">
                            <w:rPr>
                              <w:szCs w:val="28"/>
                            </w:rPr>
                            <w:t xml:space="preserve">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 w:rsidR="00923AEC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 w:rsidR="001F49D5"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673D81" w:rsidRPr="002B6128" w:rsidRDefault="00673D8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673D81" w:rsidRDefault="00673D8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9A1D2F" w:rsidRPr="001772E6" w:rsidRDefault="009A1D2F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A1D2F" w:rsidRDefault="000D5C79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E52B15" w:rsidRPr="00E52B15" w:rsidRDefault="0090360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 w:rsidR="003E3FD2"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F7B5C" w:rsidRPr="000F7B5C" w:rsidRDefault="000F7B5C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F7B5C" w:rsidRPr="000F7B5C" w:rsidRDefault="00160550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85764D" w:rsidRDefault="0085764D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9A1D2F" w:rsidRDefault="009A1D2F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</w:t>
                    </w:r>
                    <w:r w:rsidR="00304F34">
                      <w:rPr>
                        <w:szCs w:val="28"/>
                      </w:rPr>
                      <w:t>__</w:t>
                    </w:r>
                    <w:r w:rsidR="00040D26">
                      <w:rPr>
                        <w:szCs w:val="28"/>
                      </w:rPr>
                      <w:t>____</w:t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  <w:t xml:space="preserve">     </w:t>
                    </w:r>
                    <w:r w:rsidR="0067053D">
                      <w:rPr>
                        <w:szCs w:val="28"/>
                      </w:rPr>
                      <w:t xml:space="preserve">    </w:t>
                    </w:r>
                    <w:r w:rsidR="00040D26">
                      <w:rPr>
                        <w:szCs w:val="28"/>
                      </w:rPr>
                      <w:t xml:space="preserve">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 w:rsidR="00923AEC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 w:rsidR="001F49D5"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673D81" w:rsidRPr="002B6128" w:rsidRDefault="00673D8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673D81" w:rsidRDefault="00673D8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9A1D2F" w:rsidRPr="001772E6" w:rsidRDefault="009A1D2F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9A1D2F" w:rsidRDefault="000D5C79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326D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B7775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5D41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274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620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75C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160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5B59"/>
    <w:rsid w:val="0085764D"/>
    <w:rsid w:val="00860546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A4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E8A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6A0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0CA3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817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944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3A25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379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244D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456A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3C79"/>
    <w:rsid w:val="00C8431B"/>
    <w:rsid w:val="00C84A4F"/>
    <w:rsid w:val="00C865F9"/>
    <w:rsid w:val="00C904C3"/>
    <w:rsid w:val="00C90D78"/>
    <w:rsid w:val="00C914AC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2D28"/>
    <w:rsid w:val="00E14718"/>
    <w:rsid w:val="00E14C5A"/>
    <w:rsid w:val="00E15154"/>
    <w:rsid w:val="00E16B31"/>
    <w:rsid w:val="00E17B46"/>
    <w:rsid w:val="00E20938"/>
    <w:rsid w:val="00E214AB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59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26A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2C56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2C5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13</TotalTime>
  <Pages>1</Pages>
  <Words>160</Words>
  <Characters>1339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6</cp:revision>
  <cp:lastPrinted>2018-07-17T09:55:00Z</cp:lastPrinted>
  <dcterms:created xsi:type="dcterms:W3CDTF">2018-07-16T14:08:00Z</dcterms:created>
  <dcterms:modified xsi:type="dcterms:W3CDTF">2018-07-17T09:56:00Z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